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DF0" w:rsidRPr="00C75805" w:rsidRDefault="00DF7DF0" w:rsidP="00DF7DF0">
      <w:pPr>
        <w:wordWrap/>
        <w:spacing w:line="320" w:lineRule="exact"/>
        <w:rPr>
          <w:rFonts w:ascii="Arial" w:hAnsi="Arial" w:cs="Arial"/>
          <w:b/>
          <w:snapToGrid w:val="0"/>
          <w:sz w:val="24"/>
        </w:rPr>
      </w:pPr>
      <w:bookmarkStart w:id="0" w:name="OLE_LINK1"/>
      <w:bookmarkStart w:id="1" w:name="OLE_LINK2"/>
      <w:r w:rsidRPr="00C75805">
        <w:rPr>
          <w:rFonts w:ascii="Arial" w:hAnsi="Arial" w:cs="Arial"/>
          <w:b/>
          <w:snapToGrid w:val="0"/>
          <w:sz w:val="24"/>
        </w:rPr>
        <w:t>3GPP TSG RAN WG1 Meeting #86</w:t>
      </w:r>
      <w:r w:rsidRPr="00C75805">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t xml:space="preserve"> </w:t>
      </w:r>
      <w:r w:rsidRPr="00C75805">
        <w:rPr>
          <w:rFonts w:ascii="Arial" w:hAnsi="Arial" w:cs="Arial"/>
          <w:b/>
          <w:snapToGrid w:val="0"/>
          <w:sz w:val="24"/>
        </w:rPr>
        <w:t>R1-16</w:t>
      </w:r>
      <w:r>
        <w:rPr>
          <w:rFonts w:ascii="Arial" w:hAnsi="Arial" w:cs="Arial"/>
          <w:b/>
          <w:snapToGrid w:val="0"/>
          <w:sz w:val="24"/>
        </w:rPr>
        <w:t>6</w:t>
      </w:r>
      <w:r w:rsidR="00554F01">
        <w:rPr>
          <w:rFonts w:ascii="Arial" w:hAnsi="Arial" w:cs="Arial"/>
          <w:b/>
          <w:snapToGrid w:val="0"/>
          <w:sz w:val="24"/>
        </w:rPr>
        <w:t>91</w:t>
      </w:r>
      <w:r>
        <w:rPr>
          <w:rFonts w:ascii="Arial" w:hAnsi="Arial" w:cs="Arial"/>
          <w:b/>
          <w:snapToGrid w:val="0"/>
          <w:sz w:val="24"/>
        </w:rPr>
        <w:t>7</w:t>
      </w:r>
    </w:p>
    <w:p w:rsidR="00DF7DF0" w:rsidRPr="00C75805" w:rsidRDefault="00DF7DF0" w:rsidP="00DF7DF0">
      <w:pPr>
        <w:wordWrap/>
        <w:spacing w:line="320" w:lineRule="exact"/>
        <w:rPr>
          <w:rFonts w:ascii="Arial" w:hAnsi="Arial" w:cs="Arial"/>
          <w:b/>
          <w:snapToGrid w:val="0"/>
          <w:sz w:val="24"/>
        </w:rPr>
      </w:pPr>
      <w:r w:rsidRPr="00C75805">
        <w:rPr>
          <w:rFonts w:ascii="Arial" w:hAnsi="Arial" w:cs="Arial"/>
          <w:b/>
          <w:snapToGrid w:val="0"/>
          <w:sz w:val="24"/>
        </w:rPr>
        <w:t>Gothenburg, Sweden, 22</w:t>
      </w:r>
      <w:r w:rsidRPr="00C75805">
        <w:rPr>
          <w:rFonts w:ascii="Arial" w:hAnsi="Arial" w:cs="Arial" w:hint="eastAsia"/>
          <w:b/>
          <w:snapToGrid w:val="0"/>
          <w:sz w:val="24"/>
          <w:vertAlign w:val="superscript"/>
        </w:rPr>
        <w:t>nd</w:t>
      </w:r>
      <w:r w:rsidRPr="00C75805">
        <w:rPr>
          <w:rFonts w:ascii="Arial" w:hAnsi="Arial" w:cs="Arial"/>
          <w:b/>
          <w:snapToGrid w:val="0"/>
          <w:sz w:val="24"/>
        </w:rPr>
        <w:t xml:space="preserve"> </w:t>
      </w:r>
      <w:r>
        <w:rPr>
          <w:rFonts w:ascii="Arial" w:hAnsi="Arial" w:cs="Arial"/>
          <w:b/>
          <w:snapToGrid w:val="0"/>
          <w:sz w:val="24"/>
        </w:rPr>
        <w:t>-</w:t>
      </w:r>
      <w:r w:rsidRPr="00C75805">
        <w:rPr>
          <w:rFonts w:ascii="Arial" w:hAnsi="Arial" w:cs="Arial"/>
          <w:b/>
          <w:snapToGrid w:val="0"/>
          <w:sz w:val="24"/>
        </w:rPr>
        <w:t xml:space="preserve"> 26</w:t>
      </w:r>
      <w:r w:rsidRPr="00C75805">
        <w:rPr>
          <w:rFonts w:ascii="Arial" w:hAnsi="Arial" w:cs="Arial"/>
          <w:b/>
          <w:snapToGrid w:val="0"/>
          <w:sz w:val="24"/>
          <w:vertAlign w:val="superscript"/>
        </w:rPr>
        <w:t>th</w:t>
      </w:r>
      <w:r w:rsidRPr="00C75805">
        <w:rPr>
          <w:rFonts w:ascii="Arial" w:hAnsi="Arial" w:cs="Arial"/>
          <w:b/>
          <w:snapToGrid w:val="0"/>
          <w:sz w:val="24"/>
        </w:rPr>
        <w:t xml:space="preserve"> August 2016</w:t>
      </w:r>
    </w:p>
    <w:p w:rsidR="00DF7DF0" w:rsidRPr="00773C67" w:rsidRDefault="00DF7DF0" w:rsidP="00DF7DF0">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______________________________________________________________________Agenda item:</w:t>
      </w:r>
      <w:r w:rsidRPr="00773C67">
        <w:rPr>
          <w:rFonts w:ascii="Arial" w:hAnsi="Arial" w:cs="Arial"/>
          <w:snapToGrid w:val="0"/>
          <w:sz w:val="24"/>
        </w:rPr>
        <w:t xml:space="preserve"> </w:t>
      </w:r>
      <w:r w:rsidR="007C6F1D">
        <w:rPr>
          <w:rFonts w:ascii="Arial" w:hAnsi="Arial" w:cs="Arial"/>
          <w:snapToGrid w:val="0"/>
          <w:sz w:val="24"/>
        </w:rPr>
        <w:t>8.1.7</w:t>
      </w:r>
    </w:p>
    <w:p w:rsidR="00DF7DF0" w:rsidRPr="00773C67" w:rsidRDefault="00DF7DF0" w:rsidP="00DF7DF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rsidR="00DF7DF0" w:rsidRPr="00773C67" w:rsidRDefault="00DF7DF0" w:rsidP="00DF7DF0">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7C6F1D">
        <w:rPr>
          <w:rFonts w:ascii="Arial" w:hAnsi="Arial" w:cs="Arial"/>
          <w:snapToGrid w:val="0"/>
          <w:sz w:val="24"/>
        </w:rPr>
        <w:t>Evaluation results</w:t>
      </w:r>
      <w:r>
        <w:rPr>
          <w:rFonts w:ascii="Arial" w:hAnsi="Arial" w:cs="Arial"/>
          <w:snapToGrid w:val="0"/>
          <w:sz w:val="24"/>
        </w:rPr>
        <w:t xml:space="preserve"> on</w:t>
      </w:r>
      <w:r w:rsidRPr="007F0814">
        <w:rPr>
          <w:rFonts w:ascii="Arial" w:hAnsi="Arial" w:cs="Arial"/>
          <w:snapToGrid w:val="0"/>
          <w:sz w:val="24"/>
        </w:rPr>
        <w:t xml:space="preserve"> </w:t>
      </w:r>
      <w:r w:rsidR="007C6F1D">
        <w:rPr>
          <w:rFonts w:ascii="Arial" w:hAnsi="Arial" w:cs="Arial"/>
          <w:snapToGrid w:val="0"/>
          <w:sz w:val="24"/>
        </w:rPr>
        <w:t>mobility enhancement for eV2X</w:t>
      </w:r>
    </w:p>
    <w:p w:rsidR="00DF7DF0" w:rsidRPr="00773C67" w:rsidRDefault="00DF7DF0" w:rsidP="00DF7DF0">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Pr>
          <w:rFonts w:ascii="Arial" w:hAnsi="Arial" w:cs="Arial" w:hint="eastAsia"/>
          <w:snapToGrid w:val="0"/>
          <w:sz w:val="24"/>
        </w:rPr>
        <w:t>e</w:t>
      </w:r>
      <w:r w:rsidRPr="00773C67">
        <w:rPr>
          <w:rFonts w:ascii="Arial" w:hAnsi="Arial" w:cs="Arial"/>
          <w:snapToGrid w:val="0"/>
          <w:sz w:val="24"/>
        </w:rPr>
        <w:t>c</w:t>
      </w:r>
      <w:r>
        <w:rPr>
          <w:rFonts w:ascii="Arial" w:hAnsi="Arial" w:cs="Arial" w:hint="eastAsia"/>
          <w:snapToGrid w:val="0"/>
          <w:sz w:val="24"/>
        </w:rPr>
        <w:t>i</w:t>
      </w:r>
      <w:r w:rsidRPr="00773C67">
        <w:rPr>
          <w:rFonts w:ascii="Arial" w:hAnsi="Arial" w:cs="Arial"/>
          <w:snapToGrid w:val="0"/>
          <w:sz w:val="24"/>
        </w:rPr>
        <w:t>sion</w:t>
      </w:r>
    </w:p>
    <w:bookmarkEnd w:id="0"/>
    <w:bookmarkEnd w:id="1"/>
    <w:p w:rsidR="00DF7DF0" w:rsidRPr="00773C67" w:rsidRDefault="00DF7DF0" w:rsidP="00DF7DF0">
      <w:pPr>
        <w:pStyle w:val="LGTdoc1"/>
        <w:numPr>
          <w:ilvl w:val="0"/>
          <w:numId w:val="3"/>
        </w:numPr>
        <w:spacing w:beforeLines="0" w:before="100" w:beforeAutospacing="1"/>
        <w:rPr>
          <w:lang w:val="en-US"/>
        </w:rPr>
      </w:pPr>
      <w:r w:rsidRPr="00773C67">
        <w:rPr>
          <w:lang w:val="en-US"/>
        </w:rPr>
        <w:t>Introduction</w:t>
      </w:r>
    </w:p>
    <w:p w:rsidR="005D1AB5" w:rsidRDefault="005D1AB5" w:rsidP="005D1AB5">
      <w:pPr>
        <w:pStyle w:val="LGTdoc0"/>
        <w:spacing w:before="120" w:afterLines="0" w:after="0" w:line="240" w:lineRule="auto"/>
        <w:ind w:firstLineChars="50" w:firstLine="110"/>
        <w:rPr>
          <w:rFonts w:eastAsiaTheme="minorEastAsia"/>
          <w:szCs w:val="20"/>
        </w:rPr>
      </w:pPr>
      <w:r>
        <w:rPr>
          <w:szCs w:val="22"/>
          <w:lang w:val="en-US"/>
        </w:rPr>
        <w:t xml:space="preserve">In this contribution, we </w:t>
      </w:r>
      <w:r w:rsidR="001E4B3A">
        <w:rPr>
          <w:rFonts w:hint="eastAsia"/>
          <w:szCs w:val="22"/>
          <w:lang w:val="en-US"/>
        </w:rPr>
        <w:t xml:space="preserve">consider an enhanced mobility </w:t>
      </w:r>
      <w:r w:rsidR="001E4B3A">
        <w:rPr>
          <w:szCs w:val="22"/>
          <w:lang w:val="en-US"/>
        </w:rPr>
        <w:t>management</w:t>
      </w:r>
      <w:r w:rsidR="001E4B3A">
        <w:rPr>
          <w:rFonts w:hint="eastAsia"/>
          <w:szCs w:val="22"/>
          <w:lang w:val="en-US"/>
        </w:rPr>
        <w:t xml:space="preserve"> using </w:t>
      </w:r>
      <w:r w:rsidR="00813EA9">
        <w:rPr>
          <w:rFonts w:hint="eastAsia"/>
          <w:szCs w:val="22"/>
          <w:lang w:val="en-US"/>
        </w:rPr>
        <w:t xml:space="preserve">virtual </w:t>
      </w:r>
      <w:r w:rsidR="001E4B3A">
        <w:rPr>
          <w:rFonts w:hint="eastAsia"/>
          <w:szCs w:val="22"/>
          <w:lang w:val="en-US"/>
        </w:rPr>
        <w:t xml:space="preserve">connections to multiple cells in order to mitigate the impact caused by </w:t>
      </w:r>
      <w:r>
        <w:rPr>
          <w:szCs w:val="22"/>
          <w:lang w:val="en-US"/>
        </w:rPr>
        <w:t>the frequent handover or handover failure</w:t>
      </w:r>
      <w:r w:rsidR="001E4B3A">
        <w:rPr>
          <w:rFonts w:hint="eastAsia"/>
          <w:szCs w:val="22"/>
          <w:lang w:val="en-US"/>
        </w:rPr>
        <w:t xml:space="preserve"> in eV2X operations</w:t>
      </w:r>
      <w:r>
        <w:rPr>
          <w:szCs w:val="22"/>
          <w:lang w:val="en-US"/>
        </w:rPr>
        <w:t xml:space="preserve">. We also represent some evaluation result which shows the </w:t>
      </w:r>
      <w:r w:rsidR="001E4B3A">
        <w:rPr>
          <w:rFonts w:hint="eastAsia"/>
          <w:szCs w:val="22"/>
          <w:lang w:val="en-US"/>
        </w:rPr>
        <w:t xml:space="preserve">potential benefit of such </w:t>
      </w:r>
      <w:r>
        <w:rPr>
          <w:szCs w:val="22"/>
          <w:lang w:val="en-US"/>
        </w:rPr>
        <w:t>mobility enhancement.</w:t>
      </w:r>
    </w:p>
    <w:p w:rsidR="005D1AB5" w:rsidRPr="001E4B3A" w:rsidRDefault="005D1AB5" w:rsidP="007F0814">
      <w:pPr>
        <w:widowControl/>
        <w:wordWrap/>
        <w:autoSpaceDE/>
        <w:autoSpaceDN/>
        <w:spacing w:before="100" w:beforeAutospacing="1" w:after="100" w:afterAutospacing="1"/>
        <w:jc w:val="left"/>
        <w:rPr>
          <w:szCs w:val="22"/>
          <w:lang w:val="en-GB"/>
        </w:rPr>
      </w:pPr>
    </w:p>
    <w:p w:rsidR="00933FC4" w:rsidRPr="00A55085" w:rsidRDefault="00933FC4" w:rsidP="00933FC4">
      <w:pPr>
        <w:pStyle w:val="LGTdoc1"/>
        <w:numPr>
          <w:ilvl w:val="0"/>
          <w:numId w:val="3"/>
        </w:numPr>
        <w:spacing w:beforeLines="0" w:after="0" w:afterAutospacing="0"/>
        <w:rPr>
          <w:lang w:val="en-US"/>
        </w:rPr>
      </w:pPr>
      <w:r>
        <w:rPr>
          <w:rFonts w:hint="eastAsia"/>
          <w:lang w:val="en-US"/>
        </w:rPr>
        <w:t>Discussion</w:t>
      </w:r>
    </w:p>
    <w:p w:rsidR="00617C4B" w:rsidRDefault="00617C4B" w:rsidP="00C73C43">
      <w:pPr>
        <w:pStyle w:val="LGTdoc0"/>
        <w:spacing w:before="120" w:afterLines="0" w:after="0" w:line="240" w:lineRule="auto"/>
        <w:ind w:firstLineChars="50" w:firstLine="110"/>
        <w:rPr>
          <w:szCs w:val="22"/>
          <w:lang w:val="en-US"/>
        </w:rPr>
      </w:pPr>
    </w:p>
    <w:p w:rsidR="00617C4B" w:rsidRPr="00617C4B" w:rsidRDefault="00617C4B" w:rsidP="00617C4B">
      <w:pPr>
        <w:pStyle w:val="LGTdoc0"/>
        <w:spacing w:before="120" w:afterLines="0" w:after="0" w:line="240" w:lineRule="auto"/>
        <w:ind w:left="689" w:hangingChars="313" w:hanging="689"/>
        <w:rPr>
          <w:szCs w:val="22"/>
          <w:u w:val="single"/>
          <w:lang w:val="en-US"/>
        </w:rPr>
      </w:pPr>
      <w:r w:rsidRPr="00617C4B">
        <w:rPr>
          <w:szCs w:val="22"/>
          <w:u w:val="single"/>
          <w:lang w:val="en-US"/>
        </w:rPr>
        <w:t>M</w:t>
      </w:r>
      <w:r w:rsidRPr="00617C4B">
        <w:rPr>
          <w:rFonts w:hint="eastAsia"/>
          <w:szCs w:val="22"/>
          <w:u w:val="single"/>
          <w:lang w:val="en-US"/>
        </w:rPr>
        <w:t>otivation</w:t>
      </w:r>
    </w:p>
    <w:p w:rsidR="001E4B3A" w:rsidRDefault="001E4B3A" w:rsidP="007414D5">
      <w:pPr>
        <w:pStyle w:val="LGTdoc0"/>
        <w:spacing w:before="120" w:afterLines="0" w:after="0" w:line="240" w:lineRule="auto"/>
        <w:ind w:firstLineChars="50" w:firstLine="110"/>
        <w:rPr>
          <w:szCs w:val="22"/>
          <w:lang w:val="en-US"/>
        </w:rPr>
      </w:pPr>
      <w:r>
        <w:rPr>
          <w:rFonts w:hint="eastAsia"/>
          <w:szCs w:val="22"/>
          <w:lang w:val="en-US"/>
        </w:rPr>
        <w:t xml:space="preserve">Some eV2X use cases require very low message loss rate under very tight latency requirement. </w:t>
      </w:r>
      <w:r w:rsidR="00617C4B">
        <w:rPr>
          <w:szCs w:val="22"/>
          <w:lang w:val="en-US"/>
        </w:rPr>
        <w:t xml:space="preserve">When a mobile UE (e.g. vehicle type UE) moves fast between cells, </w:t>
      </w:r>
      <w:r>
        <w:rPr>
          <w:rFonts w:hint="eastAsia"/>
          <w:szCs w:val="22"/>
          <w:lang w:val="en-US"/>
        </w:rPr>
        <w:t xml:space="preserve">the UE needs to be </w:t>
      </w:r>
      <w:r>
        <w:rPr>
          <w:szCs w:val="22"/>
          <w:lang w:val="en-US"/>
        </w:rPr>
        <w:t>connected</w:t>
      </w:r>
      <w:r>
        <w:rPr>
          <w:rFonts w:hint="eastAsia"/>
          <w:szCs w:val="22"/>
          <w:lang w:val="en-US"/>
        </w:rPr>
        <w:t xml:space="preserve"> to the best quality cell and handover, the UE mobility </w:t>
      </w:r>
      <w:r>
        <w:rPr>
          <w:szCs w:val="22"/>
          <w:lang w:val="en-US"/>
        </w:rPr>
        <w:t>management</w:t>
      </w:r>
      <w:r>
        <w:rPr>
          <w:rFonts w:hint="eastAsia"/>
          <w:szCs w:val="22"/>
          <w:lang w:val="en-US"/>
        </w:rPr>
        <w:t xml:space="preserve"> procedure more generally, occurs frequently. In LTE system, it has been generally assumed that</w:t>
      </w:r>
      <w:r w:rsidR="00D9541F">
        <w:rPr>
          <w:rFonts w:hint="eastAsia"/>
          <w:szCs w:val="22"/>
          <w:lang w:val="en-US"/>
        </w:rPr>
        <w:t>, even when the whole handover procedure is successfully completed,</w:t>
      </w:r>
      <w:r>
        <w:rPr>
          <w:rFonts w:hint="eastAsia"/>
          <w:szCs w:val="22"/>
          <w:lang w:val="en-US"/>
        </w:rPr>
        <w:t xml:space="preserve"> </w:t>
      </w:r>
      <w:r w:rsidRPr="001E4B3A">
        <w:rPr>
          <w:szCs w:val="22"/>
          <w:lang w:val="en-US"/>
        </w:rPr>
        <w:t xml:space="preserve">the handover execution consumes a certain amount of transient time to try to establish a new connection to target </w:t>
      </w:r>
      <w:r>
        <w:rPr>
          <w:rFonts w:hint="eastAsia"/>
          <w:szCs w:val="22"/>
          <w:lang w:val="en-US"/>
        </w:rPr>
        <w:t>cell</w:t>
      </w:r>
      <w:r w:rsidRPr="001E4B3A">
        <w:rPr>
          <w:szCs w:val="22"/>
          <w:lang w:val="en-US"/>
        </w:rPr>
        <w:t xml:space="preserve"> and the UE is connected to no </w:t>
      </w:r>
      <w:r>
        <w:rPr>
          <w:rFonts w:hint="eastAsia"/>
          <w:szCs w:val="22"/>
          <w:lang w:val="en-US"/>
        </w:rPr>
        <w:t>cell</w:t>
      </w:r>
      <w:r w:rsidRPr="001E4B3A">
        <w:rPr>
          <w:szCs w:val="22"/>
          <w:lang w:val="en-US"/>
        </w:rPr>
        <w:t xml:space="preserve">s </w:t>
      </w:r>
      <w:r>
        <w:rPr>
          <w:rFonts w:hint="eastAsia"/>
          <w:szCs w:val="22"/>
          <w:lang w:val="en-US"/>
        </w:rPr>
        <w:t xml:space="preserve">resulting in </w:t>
      </w:r>
      <w:r w:rsidRPr="001E4B3A">
        <w:rPr>
          <w:szCs w:val="22"/>
          <w:lang w:val="en-US"/>
        </w:rPr>
        <w:t>no data transfer during the interval.</w:t>
      </w:r>
      <w:r>
        <w:rPr>
          <w:rFonts w:hint="eastAsia"/>
          <w:szCs w:val="22"/>
          <w:lang w:val="en-US"/>
        </w:rPr>
        <w:t xml:space="preserve"> </w:t>
      </w:r>
      <w:r w:rsidR="00D9541F">
        <w:rPr>
          <w:rFonts w:hint="eastAsia"/>
          <w:szCs w:val="22"/>
          <w:lang w:val="en-US"/>
        </w:rPr>
        <w:t xml:space="preserve">So, in order to fulfill the eV2X requirement, the interruption caused by each </w:t>
      </w:r>
      <w:r w:rsidR="00D9541F">
        <w:rPr>
          <w:szCs w:val="22"/>
          <w:lang w:val="en-US"/>
        </w:rPr>
        <w:t>“</w:t>
      </w:r>
      <w:r w:rsidR="00D9541F">
        <w:rPr>
          <w:rFonts w:hint="eastAsia"/>
          <w:szCs w:val="22"/>
          <w:lang w:val="en-US"/>
        </w:rPr>
        <w:t>successful handover</w:t>
      </w:r>
      <w:r w:rsidR="00D9541F">
        <w:rPr>
          <w:szCs w:val="22"/>
          <w:lang w:val="en-US"/>
        </w:rPr>
        <w:t>”</w:t>
      </w:r>
      <w:r w:rsidR="00D9541F">
        <w:rPr>
          <w:rFonts w:hint="eastAsia"/>
          <w:szCs w:val="22"/>
          <w:lang w:val="en-US"/>
        </w:rPr>
        <w:t xml:space="preserve"> should have </w:t>
      </w:r>
      <w:r w:rsidR="00D9541F">
        <w:rPr>
          <w:szCs w:val="22"/>
          <w:lang w:val="en-US"/>
        </w:rPr>
        <w:t>virtually</w:t>
      </w:r>
      <w:r w:rsidR="00D9541F">
        <w:rPr>
          <w:rFonts w:hint="eastAsia"/>
          <w:szCs w:val="22"/>
          <w:lang w:val="en-US"/>
        </w:rPr>
        <w:t xml:space="preserve"> no impact on the </w:t>
      </w:r>
      <w:r w:rsidR="00D9541F">
        <w:rPr>
          <w:szCs w:val="22"/>
          <w:lang w:val="en-US"/>
        </w:rPr>
        <w:t>transmission</w:t>
      </w:r>
      <w:r w:rsidR="00D9541F">
        <w:rPr>
          <w:rFonts w:hint="eastAsia"/>
          <w:szCs w:val="22"/>
          <w:lang w:val="en-US"/>
        </w:rPr>
        <w:t xml:space="preserve"> of eV2X messages. In order words, the handover execution time should be sufficiently shorter than the eV2X latency requirement. </w:t>
      </w:r>
    </w:p>
    <w:p w:rsidR="001E4B3A" w:rsidRDefault="00D9541F" w:rsidP="007414D5">
      <w:pPr>
        <w:pStyle w:val="LGTdoc0"/>
        <w:spacing w:before="120" w:afterLines="0" w:after="0" w:line="240" w:lineRule="auto"/>
        <w:ind w:firstLineChars="50" w:firstLine="110"/>
        <w:rPr>
          <w:szCs w:val="22"/>
          <w:lang w:val="en-US"/>
        </w:rPr>
      </w:pPr>
      <w:r>
        <w:rPr>
          <w:rFonts w:hint="eastAsia"/>
          <w:szCs w:val="22"/>
          <w:lang w:val="en-US"/>
        </w:rPr>
        <w:t xml:space="preserve">On the other hand, the success </w:t>
      </w:r>
      <w:r>
        <w:rPr>
          <w:szCs w:val="22"/>
          <w:lang w:val="en-US"/>
        </w:rPr>
        <w:t>probability</w:t>
      </w:r>
      <w:r>
        <w:rPr>
          <w:rFonts w:hint="eastAsia"/>
          <w:szCs w:val="22"/>
          <w:lang w:val="en-US"/>
        </w:rPr>
        <w:t xml:space="preserve"> of the handover </w:t>
      </w:r>
      <w:r>
        <w:rPr>
          <w:szCs w:val="22"/>
          <w:lang w:val="en-US"/>
        </w:rPr>
        <w:t>execution</w:t>
      </w:r>
      <w:r>
        <w:rPr>
          <w:rFonts w:hint="eastAsia"/>
          <w:szCs w:val="22"/>
          <w:lang w:val="en-US"/>
        </w:rPr>
        <w:t xml:space="preserve"> cannot be 100%. Handover failure can happen, for example, if the UE moves so fast that it leaves the communication range of the serving cell even before the handover is completed. A recover mechanism can be operated in such handover failure cases, but it is expected that this will take considerable time and eV2X messages with tight latency requirement will be lost during this recovery procedure. </w:t>
      </w:r>
    </w:p>
    <w:p w:rsidR="004A114A" w:rsidRDefault="00D9541F" w:rsidP="000278D6">
      <w:pPr>
        <w:pStyle w:val="LGTdoc0"/>
        <w:spacing w:before="120" w:afterLines="0" w:after="0" w:line="240" w:lineRule="auto"/>
        <w:ind w:firstLineChars="50" w:firstLine="110"/>
        <w:rPr>
          <w:szCs w:val="22"/>
          <w:lang w:val="en-US"/>
        </w:rPr>
      </w:pPr>
      <w:r>
        <w:rPr>
          <w:rFonts w:hint="eastAsia"/>
          <w:szCs w:val="22"/>
          <w:lang w:val="en-US"/>
        </w:rPr>
        <w:t xml:space="preserve">Thus, in order to fulfill the eV2X </w:t>
      </w:r>
      <w:r>
        <w:rPr>
          <w:szCs w:val="22"/>
          <w:lang w:val="en-US"/>
        </w:rPr>
        <w:t>requirement</w:t>
      </w:r>
      <w:r>
        <w:rPr>
          <w:rFonts w:hint="eastAsia"/>
          <w:szCs w:val="22"/>
          <w:lang w:val="en-US"/>
        </w:rPr>
        <w:t xml:space="preserve"> and provide </w:t>
      </w:r>
      <w:r>
        <w:rPr>
          <w:szCs w:val="22"/>
          <w:lang w:val="en-US"/>
        </w:rPr>
        <w:t>reasonable</w:t>
      </w:r>
      <w:r>
        <w:rPr>
          <w:rFonts w:hint="eastAsia"/>
          <w:szCs w:val="22"/>
          <w:lang w:val="en-US"/>
        </w:rPr>
        <w:t xml:space="preserve"> value for the performance metric of the communication availability [</w:t>
      </w:r>
      <w:r w:rsidR="0025534A">
        <w:rPr>
          <w:szCs w:val="22"/>
          <w:lang w:val="en-US"/>
        </w:rPr>
        <w:t>1</w:t>
      </w:r>
      <w:r>
        <w:rPr>
          <w:rFonts w:hint="eastAsia"/>
          <w:szCs w:val="22"/>
          <w:lang w:val="en-US"/>
        </w:rPr>
        <w:t xml:space="preserve">], </w:t>
      </w:r>
      <w:r w:rsidR="00813EA9">
        <w:rPr>
          <w:rFonts w:hint="eastAsia"/>
          <w:szCs w:val="22"/>
          <w:lang w:val="en-US"/>
        </w:rPr>
        <w:t xml:space="preserve">a good solution </w:t>
      </w:r>
      <w:r w:rsidR="00813EA9">
        <w:rPr>
          <w:szCs w:val="22"/>
          <w:lang w:val="en-US"/>
        </w:rPr>
        <w:t xml:space="preserve">is needed for NR mobility </w:t>
      </w:r>
      <w:r w:rsidR="00813EA9">
        <w:rPr>
          <w:rFonts w:hint="eastAsia"/>
          <w:szCs w:val="22"/>
          <w:lang w:val="en-US"/>
        </w:rPr>
        <w:t>management. It should allow sufficient short handover execution time in a successful handover and also minimize the probability of the handover failure.</w:t>
      </w:r>
    </w:p>
    <w:p w:rsidR="006B1018" w:rsidRDefault="006B1018" w:rsidP="007414D5">
      <w:pPr>
        <w:pStyle w:val="LGTdoc0"/>
        <w:spacing w:before="120" w:afterLines="0" w:after="0" w:line="240" w:lineRule="auto"/>
        <w:ind w:firstLineChars="50" w:firstLine="110"/>
        <w:rPr>
          <w:szCs w:val="22"/>
          <w:lang w:val="en-US"/>
        </w:rPr>
      </w:pPr>
    </w:p>
    <w:p w:rsidR="000278D6" w:rsidRPr="000278D6" w:rsidRDefault="000278D6" w:rsidP="000278D6">
      <w:pPr>
        <w:pStyle w:val="LGTdoc0"/>
        <w:spacing w:before="120" w:afterLines="0" w:after="0" w:line="240" w:lineRule="auto"/>
        <w:rPr>
          <w:szCs w:val="22"/>
          <w:u w:val="single"/>
          <w:lang w:val="en-US"/>
        </w:rPr>
      </w:pPr>
      <w:r w:rsidRPr="000278D6">
        <w:rPr>
          <w:rFonts w:hint="eastAsia"/>
          <w:szCs w:val="22"/>
          <w:u w:val="single"/>
          <w:lang w:val="en-US"/>
        </w:rPr>
        <w:t>Proposed scheme</w:t>
      </w:r>
    </w:p>
    <w:p w:rsidR="000278D6" w:rsidRDefault="00813EA9" w:rsidP="00D16690">
      <w:pPr>
        <w:pStyle w:val="LGTdoc0"/>
        <w:spacing w:before="120" w:afterLines="0" w:after="0" w:line="240" w:lineRule="auto"/>
        <w:ind w:firstLineChars="50" w:firstLine="110"/>
        <w:rPr>
          <w:szCs w:val="22"/>
          <w:lang w:val="en-US"/>
        </w:rPr>
      </w:pPr>
      <w:r>
        <w:rPr>
          <w:rFonts w:hint="eastAsia"/>
          <w:szCs w:val="22"/>
          <w:lang w:val="en-US"/>
        </w:rPr>
        <w:t xml:space="preserve">In order to reflect the above discussion, we consider in this contribution an </w:t>
      </w:r>
      <w:r>
        <w:rPr>
          <w:szCs w:val="22"/>
          <w:lang w:val="en-US"/>
        </w:rPr>
        <w:t>enhanced</w:t>
      </w:r>
      <w:r>
        <w:rPr>
          <w:rFonts w:hint="eastAsia"/>
          <w:szCs w:val="22"/>
          <w:lang w:val="en-US"/>
        </w:rPr>
        <w:t xml:space="preserve"> </w:t>
      </w:r>
      <w:r>
        <w:rPr>
          <w:szCs w:val="22"/>
          <w:lang w:val="en-US"/>
        </w:rPr>
        <w:t>mobility</w:t>
      </w:r>
      <w:r>
        <w:rPr>
          <w:rFonts w:hint="eastAsia"/>
          <w:szCs w:val="22"/>
          <w:lang w:val="en-US"/>
        </w:rPr>
        <w:t xml:space="preserve"> management where each UE has one serving cell but is virtually connected to a </w:t>
      </w:r>
      <w:r>
        <w:rPr>
          <w:szCs w:val="22"/>
          <w:lang w:val="en-US"/>
        </w:rPr>
        <w:t>“</w:t>
      </w:r>
      <w:r>
        <w:rPr>
          <w:rFonts w:hint="eastAsia"/>
          <w:szCs w:val="22"/>
          <w:lang w:val="en-US"/>
        </w:rPr>
        <w:t>candidate</w:t>
      </w:r>
      <w:r>
        <w:rPr>
          <w:szCs w:val="22"/>
          <w:lang w:val="en-US"/>
        </w:rPr>
        <w:t>”</w:t>
      </w:r>
      <w:r>
        <w:rPr>
          <w:rFonts w:hint="eastAsia"/>
          <w:szCs w:val="22"/>
          <w:lang w:val="en-US"/>
        </w:rPr>
        <w:t xml:space="preserve"> cell for fast handover</w:t>
      </w:r>
      <w:proofErr w:type="gramStart"/>
      <w:r>
        <w:rPr>
          <w:rFonts w:hint="eastAsia"/>
          <w:szCs w:val="22"/>
          <w:lang w:val="en-US"/>
        </w:rPr>
        <w:t>.</w:t>
      </w:r>
      <w:r w:rsidR="00E516BA">
        <w:rPr>
          <w:szCs w:val="22"/>
          <w:lang w:val="en-US"/>
        </w:rPr>
        <w:t>.</w:t>
      </w:r>
      <w:proofErr w:type="gramEnd"/>
      <w:r w:rsidR="00E516BA">
        <w:rPr>
          <w:szCs w:val="22"/>
          <w:lang w:val="en-US"/>
        </w:rPr>
        <w:t xml:space="preserve"> </w:t>
      </w:r>
      <w:r w:rsidR="00D16690">
        <w:rPr>
          <w:rFonts w:hint="eastAsia"/>
          <w:szCs w:val="22"/>
          <w:lang w:val="en-US"/>
        </w:rPr>
        <w:t xml:space="preserve">It is assumed that the UE is synchronized with the candidate cell both in uplink and downlink, </w:t>
      </w:r>
      <w:r w:rsidR="00C20DC3">
        <w:rPr>
          <w:szCs w:val="22"/>
          <w:lang w:val="en-US"/>
        </w:rPr>
        <w:t xml:space="preserve">and some parameters </w:t>
      </w:r>
      <w:r>
        <w:rPr>
          <w:rFonts w:hint="eastAsia"/>
          <w:szCs w:val="22"/>
          <w:lang w:val="en-US"/>
        </w:rPr>
        <w:t xml:space="preserve">that are needed for the communication between the UE and the </w:t>
      </w:r>
      <w:r>
        <w:rPr>
          <w:szCs w:val="22"/>
          <w:lang w:val="en-US"/>
        </w:rPr>
        <w:t>candidate</w:t>
      </w:r>
      <w:r>
        <w:rPr>
          <w:rFonts w:hint="eastAsia"/>
          <w:szCs w:val="22"/>
          <w:lang w:val="en-US"/>
        </w:rPr>
        <w:t xml:space="preserve"> </w:t>
      </w:r>
      <w:r w:rsidR="00D16690">
        <w:rPr>
          <w:rFonts w:hint="eastAsia"/>
          <w:szCs w:val="22"/>
          <w:lang w:val="en-US"/>
        </w:rPr>
        <w:t>cell are</w:t>
      </w:r>
      <w:r w:rsidR="00C20DC3">
        <w:rPr>
          <w:szCs w:val="22"/>
          <w:lang w:val="en-US"/>
        </w:rPr>
        <w:t xml:space="preserve"> </w:t>
      </w:r>
      <w:r w:rsidR="00D16690">
        <w:rPr>
          <w:rFonts w:hint="eastAsia"/>
          <w:szCs w:val="22"/>
          <w:lang w:val="en-US"/>
        </w:rPr>
        <w:t>already configured to the UE</w:t>
      </w:r>
      <w:r w:rsidR="00C20DC3">
        <w:rPr>
          <w:szCs w:val="22"/>
          <w:lang w:val="en-US"/>
        </w:rPr>
        <w:t xml:space="preserve"> before handover. </w:t>
      </w:r>
      <w:r w:rsidR="00E516BA">
        <w:rPr>
          <w:szCs w:val="22"/>
          <w:lang w:val="en-US"/>
        </w:rPr>
        <w:t xml:space="preserve">Then, </w:t>
      </w:r>
      <w:r w:rsidR="00D16690">
        <w:rPr>
          <w:rFonts w:hint="eastAsia"/>
          <w:szCs w:val="22"/>
          <w:lang w:val="en-US"/>
        </w:rPr>
        <w:t xml:space="preserve">the UE is always ready to communicate with the candidate cell whenever such switch is triggered, and </w:t>
      </w:r>
      <w:r>
        <w:rPr>
          <w:rFonts w:hint="eastAsia"/>
          <w:szCs w:val="22"/>
          <w:lang w:val="en-US"/>
        </w:rPr>
        <w:t xml:space="preserve">the handover between the serving cell and the candidate cell can be performed very quickly without causing noticeable interruption. The candidate </w:t>
      </w:r>
      <w:r w:rsidR="00D16690">
        <w:rPr>
          <w:rFonts w:hint="eastAsia"/>
          <w:szCs w:val="22"/>
          <w:lang w:val="en-US"/>
        </w:rPr>
        <w:t xml:space="preserve">cell </w:t>
      </w:r>
      <w:r>
        <w:rPr>
          <w:rFonts w:hint="eastAsia"/>
          <w:szCs w:val="22"/>
          <w:lang w:val="en-US"/>
        </w:rPr>
        <w:t xml:space="preserve">is updated </w:t>
      </w:r>
      <w:r w:rsidR="00D16690">
        <w:rPr>
          <w:rFonts w:hint="eastAsia"/>
          <w:szCs w:val="22"/>
          <w:lang w:val="en-US"/>
        </w:rPr>
        <w:t>and</w:t>
      </w:r>
      <w:r>
        <w:rPr>
          <w:rFonts w:hint="eastAsia"/>
          <w:szCs w:val="22"/>
          <w:lang w:val="en-US"/>
        </w:rPr>
        <w:t xml:space="preserve"> conventional handover takes place </w:t>
      </w:r>
      <w:r w:rsidR="00E516BA">
        <w:rPr>
          <w:szCs w:val="22"/>
          <w:lang w:val="en-US"/>
        </w:rPr>
        <w:t xml:space="preserve">when </w:t>
      </w:r>
      <w:r>
        <w:rPr>
          <w:rFonts w:hint="eastAsia"/>
          <w:szCs w:val="22"/>
          <w:lang w:val="en-US"/>
        </w:rPr>
        <w:t xml:space="preserve">a </w:t>
      </w:r>
      <w:r w:rsidR="00D16690">
        <w:rPr>
          <w:rFonts w:hint="eastAsia"/>
          <w:szCs w:val="22"/>
          <w:lang w:val="en-US"/>
        </w:rPr>
        <w:t xml:space="preserve">third </w:t>
      </w:r>
      <w:r>
        <w:rPr>
          <w:rFonts w:hint="eastAsia"/>
          <w:szCs w:val="22"/>
          <w:lang w:val="en-US"/>
        </w:rPr>
        <w:t xml:space="preserve">cell </w:t>
      </w:r>
      <w:r w:rsidR="00E516BA">
        <w:rPr>
          <w:szCs w:val="22"/>
          <w:lang w:val="en-US"/>
        </w:rPr>
        <w:t xml:space="preserve">meets the handover triggering </w:t>
      </w:r>
      <w:r w:rsidR="00E516BA">
        <w:rPr>
          <w:szCs w:val="22"/>
          <w:lang w:val="en-US"/>
        </w:rPr>
        <w:lastRenderedPageBreak/>
        <w:t xml:space="preserve">condition compared to the </w:t>
      </w:r>
      <w:r>
        <w:rPr>
          <w:rFonts w:hint="eastAsia"/>
          <w:szCs w:val="22"/>
          <w:lang w:val="en-US"/>
        </w:rPr>
        <w:t xml:space="preserve">current </w:t>
      </w:r>
      <w:r w:rsidR="00D16690">
        <w:rPr>
          <w:rFonts w:hint="eastAsia"/>
          <w:szCs w:val="22"/>
          <w:lang w:val="en-US"/>
        </w:rPr>
        <w:t xml:space="preserve">candidate cell and the </w:t>
      </w:r>
      <w:r>
        <w:rPr>
          <w:rFonts w:hint="eastAsia"/>
          <w:szCs w:val="22"/>
          <w:lang w:val="en-US"/>
        </w:rPr>
        <w:t>serving cell</w:t>
      </w:r>
      <w:r w:rsidR="00D16690">
        <w:rPr>
          <w:rFonts w:hint="eastAsia"/>
          <w:szCs w:val="22"/>
          <w:lang w:val="en-US"/>
        </w:rPr>
        <w:t>, respectively.</w:t>
      </w:r>
      <w:r>
        <w:rPr>
          <w:rFonts w:hint="eastAsia"/>
          <w:szCs w:val="22"/>
          <w:lang w:val="en-US"/>
        </w:rPr>
        <w:t xml:space="preserve"> </w:t>
      </w:r>
      <w:r w:rsidR="00E516BA">
        <w:rPr>
          <w:szCs w:val="22"/>
          <w:lang w:val="en-US"/>
        </w:rPr>
        <w:t>Through this approach,</w:t>
      </w:r>
      <w:r w:rsidR="00145917">
        <w:rPr>
          <w:szCs w:val="22"/>
          <w:lang w:val="en-US"/>
        </w:rPr>
        <w:t xml:space="preserve"> the UE can maintain a ‘virtual’ multi-cell connection</w:t>
      </w:r>
      <w:r w:rsidR="00D16690">
        <w:rPr>
          <w:rFonts w:hint="eastAsia"/>
          <w:szCs w:val="22"/>
          <w:lang w:val="en-US"/>
        </w:rPr>
        <w:t>,</w:t>
      </w:r>
      <w:r w:rsidR="00145917">
        <w:rPr>
          <w:szCs w:val="22"/>
          <w:lang w:val="en-US"/>
        </w:rPr>
        <w:t xml:space="preserve"> and</w:t>
      </w:r>
      <w:r w:rsidR="00E516BA">
        <w:rPr>
          <w:szCs w:val="22"/>
          <w:lang w:val="en-US"/>
        </w:rPr>
        <w:t xml:space="preserve"> </w:t>
      </w:r>
      <w:r w:rsidR="00D16690">
        <w:rPr>
          <w:rFonts w:hint="eastAsia"/>
          <w:szCs w:val="22"/>
          <w:lang w:val="en-US"/>
        </w:rPr>
        <w:t>the handover failure frequency can be reduced because such failure is expected to happen only when the UE is in a channel condition where no communication is feasible with either the serving cell or the candidate cell.</w:t>
      </w:r>
      <w:r w:rsidR="00385EA9">
        <w:rPr>
          <w:rFonts w:hint="eastAsia"/>
          <w:szCs w:val="22"/>
          <w:lang w:val="en-US"/>
        </w:rPr>
        <w:t xml:space="preserve"> We note that the </w:t>
      </w:r>
      <w:r w:rsidR="00385EA9">
        <w:rPr>
          <w:szCs w:val="22"/>
          <w:lang w:val="en-US"/>
        </w:rPr>
        <w:t>candidate</w:t>
      </w:r>
      <w:r w:rsidR="00385EA9">
        <w:rPr>
          <w:rFonts w:hint="eastAsia"/>
          <w:szCs w:val="22"/>
          <w:lang w:val="en-US"/>
        </w:rPr>
        <w:t xml:space="preserve"> cell may not be </w:t>
      </w:r>
      <w:r w:rsidR="00385EA9">
        <w:rPr>
          <w:szCs w:val="22"/>
          <w:lang w:val="en-US"/>
        </w:rPr>
        <w:t>synchronized</w:t>
      </w:r>
      <w:r w:rsidR="00385EA9">
        <w:rPr>
          <w:rFonts w:hint="eastAsia"/>
          <w:szCs w:val="22"/>
          <w:lang w:val="en-US"/>
        </w:rPr>
        <w:t xml:space="preserve"> with the serving cell, so further study is </w:t>
      </w:r>
      <w:r w:rsidR="00385EA9">
        <w:rPr>
          <w:szCs w:val="22"/>
          <w:lang w:val="en-US"/>
        </w:rPr>
        <w:t>necessary</w:t>
      </w:r>
      <w:r w:rsidR="00385EA9">
        <w:rPr>
          <w:rFonts w:hint="eastAsia"/>
          <w:szCs w:val="22"/>
          <w:lang w:val="en-US"/>
        </w:rPr>
        <w:t xml:space="preserve"> how to enable such </w:t>
      </w:r>
      <w:r w:rsidR="00385EA9">
        <w:rPr>
          <w:szCs w:val="22"/>
          <w:lang w:val="en-US"/>
        </w:rPr>
        <w:t>op</w:t>
      </w:r>
      <w:r w:rsidR="00385EA9">
        <w:rPr>
          <w:rFonts w:hint="eastAsia"/>
          <w:szCs w:val="22"/>
          <w:lang w:val="en-US"/>
        </w:rPr>
        <w:t>eration.</w:t>
      </w:r>
    </w:p>
    <w:p w:rsidR="000278D6" w:rsidRPr="00145917" w:rsidRDefault="000278D6" w:rsidP="000278D6">
      <w:pPr>
        <w:pStyle w:val="LGTdoc0"/>
        <w:spacing w:before="120" w:afterLines="0" w:after="0" w:line="240" w:lineRule="auto"/>
        <w:ind w:firstLineChars="50" w:firstLine="110"/>
        <w:rPr>
          <w:szCs w:val="22"/>
          <w:lang w:val="en-US"/>
        </w:rPr>
      </w:pPr>
    </w:p>
    <w:p w:rsidR="00C20DC3" w:rsidRDefault="00C20DC3" w:rsidP="00C20DC3">
      <w:pPr>
        <w:pStyle w:val="LGTdoc0"/>
        <w:spacing w:before="120" w:afterLines="0" w:after="0" w:line="240" w:lineRule="auto"/>
        <w:rPr>
          <w:szCs w:val="22"/>
          <w:lang w:val="en-US"/>
        </w:rPr>
      </w:pPr>
      <w:r>
        <w:rPr>
          <w:szCs w:val="22"/>
          <w:u w:val="single"/>
          <w:lang w:val="en-US"/>
        </w:rPr>
        <w:t>Evaluation results</w:t>
      </w:r>
    </w:p>
    <w:p w:rsidR="00685EEE" w:rsidRDefault="00222C96" w:rsidP="00222C96">
      <w:pPr>
        <w:pStyle w:val="LGTdoc0"/>
        <w:spacing w:before="120" w:afterLines="0" w:after="0" w:line="240" w:lineRule="auto"/>
        <w:ind w:firstLineChars="50" w:firstLine="110"/>
        <w:rPr>
          <w:szCs w:val="22"/>
          <w:lang w:val="en-US"/>
        </w:rPr>
      </w:pPr>
      <w:r>
        <w:rPr>
          <w:rFonts w:hint="eastAsia"/>
          <w:szCs w:val="22"/>
          <w:lang w:val="en-US"/>
        </w:rPr>
        <w:t>We evaluated the handover failure rate in the urban scenario in [</w:t>
      </w:r>
      <w:r w:rsidR="0025534A">
        <w:rPr>
          <w:szCs w:val="22"/>
          <w:lang w:val="en-US"/>
        </w:rPr>
        <w:t>2</w:t>
      </w:r>
      <w:r>
        <w:rPr>
          <w:rFonts w:hint="eastAsia"/>
          <w:szCs w:val="22"/>
          <w:lang w:val="en-US"/>
        </w:rPr>
        <w:t xml:space="preserve">] with </w:t>
      </w:r>
      <w:r w:rsidR="00685EEE">
        <w:rPr>
          <w:szCs w:val="22"/>
          <w:lang w:val="en-US"/>
        </w:rPr>
        <w:t xml:space="preserve">the speed of vehicle UE from 15km/h to 120km/h. Table 1 shows the performance results </w:t>
      </w:r>
      <w:r>
        <w:rPr>
          <w:rFonts w:hint="eastAsia"/>
          <w:szCs w:val="22"/>
          <w:lang w:val="en-US"/>
        </w:rPr>
        <w:t xml:space="preserve">of the enhanced </w:t>
      </w:r>
      <w:r>
        <w:rPr>
          <w:szCs w:val="22"/>
          <w:lang w:val="en-US"/>
        </w:rPr>
        <w:t>mobility</w:t>
      </w:r>
      <w:r>
        <w:rPr>
          <w:rFonts w:hint="eastAsia"/>
          <w:szCs w:val="22"/>
          <w:lang w:val="en-US"/>
        </w:rPr>
        <w:t xml:space="preserve"> </w:t>
      </w:r>
      <w:r>
        <w:rPr>
          <w:szCs w:val="22"/>
          <w:lang w:val="en-US"/>
        </w:rPr>
        <w:t>management</w:t>
      </w:r>
      <w:r>
        <w:rPr>
          <w:rFonts w:hint="eastAsia"/>
          <w:szCs w:val="22"/>
          <w:lang w:val="en-US"/>
        </w:rPr>
        <w:t xml:space="preserve"> using one serving and one </w:t>
      </w:r>
      <w:r>
        <w:rPr>
          <w:szCs w:val="22"/>
          <w:lang w:val="en-US"/>
        </w:rPr>
        <w:t>candidate</w:t>
      </w:r>
      <w:r>
        <w:rPr>
          <w:rFonts w:hint="eastAsia"/>
          <w:szCs w:val="22"/>
          <w:lang w:val="en-US"/>
        </w:rPr>
        <w:t xml:space="preserve"> cells in comparison with </w:t>
      </w:r>
      <w:r w:rsidR="00685EEE">
        <w:rPr>
          <w:szCs w:val="22"/>
          <w:lang w:val="en-US"/>
        </w:rPr>
        <w:t xml:space="preserve">the </w:t>
      </w:r>
      <w:r>
        <w:rPr>
          <w:rFonts w:hint="eastAsia"/>
          <w:szCs w:val="22"/>
          <w:lang w:val="en-US"/>
        </w:rPr>
        <w:t xml:space="preserve">conventional mobility </w:t>
      </w:r>
      <w:r>
        <w:rPr>
          <w:szCs w:val="22"/>
          <w:lang w:val="en-US"/>
        </w:rPr>
        <w:t>management</w:t>
      </w:r>
      <w:r>
        <w:rPr>
          <w:rFonts w:hint="eastAsia"/>
          <w:szCs w:val="22"/>
          <w:lang w:val="en-US"/>
        </w:rPr>
        <w:t xml:space="preserve"> assuming one serving cell only</w:t>
      </w:r>
      <w:r w:rsidR="00685EEE">
        <w:rPr>
          <w:szCs w:val="22"/>
          <w:lang w:val="en-US"/>
        </w:rPr>
        <w:t>.</w:t>
      </w:r>
    </w:p>
    <w:p w:rsidR="006C7217" w:rsidRDefault="00BA1AFA" w:rsidP="000278D6">
      <w:pPr>
        <w:pStyle w:val="LGTdoc0"/>
        <w:spacing w:before="120" w:afterLines="0" w:after="0" w:line="240" w:lineRule="auto"/>
        <w:ind w:firstLineChars="50" w:firstLine="110"/>
        <w:rPr>
          <w:szCs w:val="22"/>
          <w:lang w:val="en-US"/>
        </w:rPr>
      </w:pPr>
      <w:r>
        <w:rPr>
          <w:szCs w:val="22"/>
          <w:lang w:val="en-US"/>
        </w:rPr>
        <w:t xml:space="preserve">It can be shown that </w:t>
      </w:r>
      <w:r w:rsidR="003F3038">
        <w:rPr>
          <w:szCs w:val="22"/>
          <w:lang w:val="en-US"/>
        </w:rPr>
        <w:t>t</w:t>
      </w:r>
      <w:r>
        <w:rPr>
          <w:szCs w:val="22"/>
          <w:lang w:val="en-US"/>
        </w:rPr>
        <w:t xml:space="preserve">he </w:t>
      </w:r>
      <w:r w:rsidR="006C7217">
        <w:rPr>
          <w:rFonts w:hint="eastAsia"/>
          <w:szCs w:val="22"/>
          <w:lang w:val="en-US"/>
        </w:rPr>
        <w:t xml:space="preserve">considered mobility </w:t>
      </w:r>
      <w:r w:rsidR="006C7217">
        <w:rPr>
          <w:szCs w:val="22"/>
          <w:lang w:val="en-US"/>
        </w:rPr>
        <w:t>management</w:t>
      </w:r>
      <w:r w:rsidR="006C7217">
        <w:rPr>
          <w:rFonts w:hint="eastAsia"/>
          <w:szCs w:val="22"/>
          <w:lang w:val="en-US"/>
        </w:rPr>
        <w:t xml:space="preserve"> enhancement can substantially reduce the </w:t>
      </w:r>
      <w:r>
        <w:rPr>
          <w:szCs w:val="22"/>
          <w:lang w:val="en-US"/>
        </w:rPr>
        <w:t>rate of handover failure compared to the conventional scheme</w:t>
      </w:r>
      <w:r w:rsidR="007716E6">
        <w:rPr>
          <w:szCs w:val="22"/>
          <w:lang w:val="en-US"/>
        </w:rPr>
        <w:t>.</w:t>
      </w:r>
      <w:r w:rsidR="001730B7">
        <w:rPr>
          <w:szCs w:val="22"/>
          <w:lang w:val="en-US"/>
        </w:rPr>
        <w:t xml:space="preserve"> </w:t>
      </w:r>
      <w:r w:rsidR="007716E6">
        <w:rPr>
          <w:szCs w:val="22"/>
          <w:lang w:val="en-US"/>
        </w:rPr>
        <w:t xml:space="preserve">We evaluated </w:t>
      </w:r>
      <w:r w:rsidR="006C7217">
        <w:rPr>
          <w:rFonts w:hint="eastAsia"/>
          <w:szCs w:val="22"/>
          <w:lang w:val="en-US"/>
        </w:rPr>
        <w:t xml:space="preserve">the performance </w:t>
      </w:r>
      <w:r w:rsidR="007716E6">
        <w:rPr>
          <w:szCs w:val="22"/>
          <w:lang w:val="en-US"/>
        </w:rPr>
        <w:t>for the various cell loading factor considering the dynamic change of actual traffic conditions.</w:t>
      </w:r>
      <w:r w:rsidR="001730B7">
        <w:rPr>
          <w:szCs w:val="22"/>
          <w:lang w:val="en-US"/>
        </w:rPr>
        <w:t xml:space="preserve"> </w:t>
      </w:r>
      <w:r w:rsidR="001730B7">
        <w:rPr>
          <w:rFonts w:hint="eastAsia"/>
          <w:szCs w:val="22"/>
          <w:lang w:val="en-US"/>
        </w:rPr>
        <w:t xml:space="preserve">Table </w:t>
      </w:r>
      <w:r w:rsidR="006C7217">
        <w:rPr>
          <w:rFonts w:hint="eastAsia"/>
          <w:szCs w:val="22"/>
          <w:lang w:val="en-US"/>
        </w:rPr>
        <w:t>1</w:t>
      </w:r>
      <w:r w:rsidR="008355E8">
        <w:rPr>
          <w:szCs w:val="22"/>
          <w:lang w:val="en-US"/>
        </w:rPr>
        <w:t>~3</w:t>
      </w:r>
      <w:r w:rsidR="001730B7">
        <w:rPr>
          <w:rFonts w:hint="eastAsia"/>
          <w:szCs w:val="22"/>
          <w:lang w:val="en-US"/>
        </w:rPr>
        <w:t xml:space="preserve"> show the evaluation result of the </w:t>
      </w:r>
      <w:r w:rsidR="001730B7">
        <w:rPr>
          <w:szCs w:val="22"/>
          <w:lang w:val="en-US"/>
        </w:rPr>
        <w:t xml:space="preserve">average handover failures </w:t>
      </w:r>
      <w:r w:rsidR="006C7217">
        <w:rPr>
          <w:rFonts w:hint="eastAsia"/>
          <w:szCs w:val="22"/>
          <w:lang w:val="en-US"/>
        </w:rPr>
        <w:t xml:space="preserve">under 100%, </w:t>
      </w:r>
      <w:r w:rsidR="008355E8">
        <w:rPr>
          <w:szCs w:val="22"/>
          <w:lang w:val="en-US"/>
        </w:rPr>
        <w:t>75</w:t>
      </w:r>
      <w:r w:rsidR="001730B7">
        <w:rPr>
          <w:szCs w:val="22"/>
          <w:lang w:val="en-US"/>
        </w:rPr>
        <w:t>%</w:t>
      </w:r>
      <w:r w:rsidR="006C7217">
        <w:rPr>
          <w:rFonts w:hint="eastAsia"/>
          <w:szCs w:val="22"/>
          <w:lang w:val="en-US"/>
        </w:rPr>
        <w:t>,</w:t>
      </w:r>
      <w:r w:rsidR="001730B7">
        <w:rPr>
          <w:szCs w:val="22"/>
          <w:lang w:val="en-US"/>
        </w:rPr>
        <w:t xml:space="preserve"> </w:t>
      </w:r>
      <w:r w:rsidR="008355E8">
        <w:rPr>
          <w:szCs w:val="22"/>
          <w:lang w:val="en-US"/>
        </w:rPr>
        <w:t>and 5</w:t>
      </w:r>
      <w:r w:rsidR="001730B7">
        <w:rPr>
          <w:szCs w:val="22"/>
          <w:lang w:val="en-US"/>
        </w:rPr>
        <w:t>0% of cell loading factor</w:t>
      </w:r>
      <w:r w:rsidR="006C7217">
        <w:rPr>
          <w:rFonts w:hint="eastAsia"/>
          <w:szCs w:val="22"/>
          <w:lang w:val="en-US"/>
        </w:rPr>
        <w:t>s, respectively</w:t>
      </w:r>
      <w:r w:rsidR="001730B7">
        <w:rPr>
          <w:szCs w:val="22"/>
          <w:lang w:val="en-US"/>
        </w:rPr>
        <w:t xml:space="preserve">. </w:t>
      </w:r>
    </w:p>
    <w:p w:rsidR="006C7217" w:rsidRDefault="006C7217" w:rsidP="000278D6">
      <w:pPr>
        <w:pStyle w:val="LGTdoc0"/>
        <w:spacing w:before="120" w:afterLines="0" w:after="0" w:line="240" w:lineRule="auto"/>
        <w:ind w:firstLineChars="50" w:firstLine="110"/>
        <w:rPr>
          <w:szCs w:val="22"/>
          <w:lang w:val="en-US"/>
        </w:rPr>
      </w:pPr>
      <w:r>
        <w:rPr>
          <w:rFonts w:hint="eastAsia"/>
          <w:szCs w:val="22"/>
          <w:lang w:val="en-US"/>
        </w:rPr>
        <w:t xml:space="preserve">If we assume that </w:t>
      </w:r>
      <w:r w:rsidRPr="006C7217">
        <w:rPr>
          <w:szCs w:val="22"/>
          <w:lang w:val="en-US"/>
        </w:rPr>
        <w:t>an eV2X message is transmitted with 10ms of periodicity and one message is dropped for each handover failure event, it is expected that 1e-5</w:t>
      </w:r>
      <w:r>
        <w:rPr>
          <w:rFonts w:hint="eastAsia"/>
          <w:szCs w:val="22"/>
          <w:lang w:val="en-US"/>
        </w:rPr>
        <w:t xml:space="preserve"> rate of the message loss caused by handover </w:t>
      </w:r>
      <w:r>
        <w:rPr>
          <w:szCs w:val="22"/>
          <w:lang w:val="en-US"/>
        </w:rPr>
        <w:t>failure</w:t>
      </w:r>
      <w:r>
        <w:rPr>
          <w:rFonts w:hint="eastAsia"/>
          <w:szCs w:val="22"/>
          <w:lang w:val="en-US"/>
        </w:rPr>
        <w:t xml:space="preserve"> (i.e., due to the </w:t>
      </w:r>
      <w:r>
        <w:rPr>
          <w:szCs w:val="22"/>
          <w:lang w:val="en-US"/>
        </w:rPr>
        <w:t>communication</w:t>
      </w:r>
      <w:r>
        <w:rPr>
          <w:rFonts w:hint="eastAsia"/>
          <w:szCs w:val="22"/>
          <w:lang w:val="en-US"/>
        </w:rPr>
        <w:t xml:space="preserve"> unavailability) is </w:t>
      </w:r>
      <w:r>
        <w:rPr>
          <w:szCs w:val="22"/>
          <w:lang w:val="en-US"/>
        </w:rPr>
        <w:t>achieved</w:t>
      </w:r>
      <w:r>
        <w:rPr>
          <w:rFonts w:hint="eastAsia"/>
          <w:szCs w:val="22"/>
          <w:lang w:val="en-US"/>
        </w:rPr>
        <w:t xml:space="preserve"> when the average handover failure per second becomes 1e-3. From the tables, we can observe that this level of handover failure becomes achievable with the considered mobility </w:t>
      </w:r>
      <w:r>
        <w:rPr>
          <w:szCs w:val="22"/>
          <w:lang w:val="en-US"/>
        </w:rPr>
        <w:t>management</w:t>
      </w:r>
      <w:r>
        <w:rPr>
          <w:rFonts w:hint="eastAsia"/>
          <w:szCs w:val="22"/>
          <w:lang w:val="en-US"/>
        </w:rPr>
        <w:t xml:space="preserve"> </w:t>
      </w:r>
      <w:r>
        <w:rPr>
          <w:szCs w:val="22"/>
          <w:lang w:val="en-US"/>
        </w:rPr>
        <w:t>enhance</w:t>
      </w:r>
      <w:r>
        <w:rPr>
          <w:rFonts w:hint="eastAsia"/>
          <w:szCs w:val="22"/>
          <w:lang w:val="en-US"/>
        </w:rPr>
        <w:t xml:space="preserve">ment for the vehicle speed of 120 km/h under the 50% cell loading. We note </w:t>
      </w:r>
      <w:r w:rsidRPr="006C7217">
        <w:rPr>
          <w:szCs w:val="22"/>
          <w:lang w:val="en-US"/>
        </w:rPr>
        <w:t>that the mobility management related parameters (e.g., the RRM measurement window length, TTT length, handover margin, etc.) are not fully optimized, so there can be more room to further improve the performance.</w:t>
      </w:r>
      <w:r>
        <w:rPr>
          <w:rFonts w:hint="eastAsia"/>
          <w:szCs w:val="22"/>
          <w:lang w:val="en-US"/>
        </w:rPr>
        <w:t xml:space="preserve"> On the other hand, the </w:t>
      </w:r>
      <w:r>
        <w:rPr>
          <w:szCs w:val="22"/>
          <w:lang w:val="en-US"/>
        </w:rPr>
        <w:t>conventional</w:t>
      </w:r>
      <w:r>
        <w:rPr>
          <w:rFonts w:hint="eastAsia"/>
          <w:szCs w:val="22"/>
          <w:lang w:val="en-US"/>
        </w:rPr>
        <w:t xml:space="preserve"> mobility management renders much higher handover failure rate, making it difficult to ensure the required communication availability.</w:t>
      </w:r>
    </w:p>
    <w:p w:rsidR="00BA1AFA" w:rsidRDefault="00BA1AFA" w:rsidP="000278D6">
      <w:pPr>
        <w:pStyle w:val="LGTdoc0"/>
        <w:spacing w:before="120" w:afterLines="0" w:after="0" w:line="240" w:lineRule="auto"/>
        <w:ind w:firstLineChars="50" w:firstLine="110"/>
        <w:rPr>
          <w:szCs w:val="22"/>
          <w:lang w:val="en-US"/>
        </w:rPr>
      </w:pPr>
    </w:p>
    <w:p w:rsidR="007D7F98" w:rsidRDefault="007D7F98" w:rsidP="007D7F98">
      <w:pPr>
        <w:pStyle w:val="LGTdoc0"/>
        <w:spacing w:before="120" w:afterLines="0" w:after="0" w:line="240" w:lineRule="auto"/>
        <w:ind w:firstLineChars="50" w:firstLine="110"/>
        <w:jc w:val="center"/>
        <w:rPr>
          <w:szCs w:val="22"/>
          <w:lang w:val="en-US"/>
        </w:rPr>
      </w:pPr>
      <w:proofErr w:type="gramStart"/>
      <w:r>
        <w:rPr>
          <w:rFonts w:hint="eastAsia"/>
          <w:szCs w:val="22"/>
          <w:lang w:val="en-US"/>
        </w:rPr>
        <w:t>Table 1.</w:t>
      </w:r>
      <w:proofErr w:type="gramEnd"/>
      <w:r>
        <w:rPr>
          <w:rFonts w:hint="eastAsia"/>
          <w:szCs w:val="22"/>
          <w:lang w:val="en-US"/>
        </w:rPr>
        <w:t xml:space="preserve"> Evaluation results of proposed s</w:t>
      </w:r>
      <w:r>
        <w:rPr>
          <w:szCs w:val="22"/>
          <w:lang w:val="en-US"/>
        </w:rPr>
        <w:t>cheme</w:t>
      </w:r>
      <w:r w:rsidR="007716E6">
        <w:rPr>
          <w:szCs w:val="22"/>
          <w:lang w:val="en-US"/>
        </w:rPr>
        <w:t xml:space="preserve"> (cell </w:t>
      </w:r>
      <w:proofErr w:type="gramStart"/>
      <w:r w:rsidR="007716E6">
        <w:rPr>
          <w:szCs w:val="22"/>
          <w:lang w:val="en-US"/>
        </w:rPr>
        <w:t>loading :</w:t>
      </w:r>
      <w:proofErr w:type="gramEnd"/>
      <w:r w:rsidR="007716E6">
        <w:rPr>
          <w:szCs w:val="22"/>
          <w:lang w:val="en-US"/>
        </w:rPr>
        <w:t xml:space="preserve"> 100%)</w:t>
      </w:r>
    </w:p>
    <w:tbl>
      <w:tblPr>
        <w:tblStyle w:val="aa"/>
        <w:tblW w:w="9696" w:type="dxa"/>
        <w:jc w:val="center"/>
        <w:tblLook w:val="04A0" w:firstRow="1" w:lastRow="0" w:firstColumn="1" w:lastColumn="0" w:noHBand="0" w:noVBand="1"/>
      </w:tblPr>
      <w:tblGrid>
        <w:gridCol w:w="1620"/>
        <w:gridCol w:w="2653"/>
        <w:gridCol w:w="3377"/>
        <w:gridCol w:w="2046"/>
      </w:tblGrid>
      <w:tr w:rsidR="00222C96" w:rsidTr="009C6D11">
        <w:trPr>
          <w:trHeight w:val="473"/>
          <w:jc w:val="center"/>
        </w:trPr>
        <w:tc>
          <w:tcPr>
            <w:tcW w:w="1620" w:type="dxa"/>
            <w:vMerge w:val="restart"/>
            <w:vAlign w:val="center"/>
          </w:tcPr>
          <w:p w:rsidR="00222C96" w:rsidRDefault="00222C96" w:rsidP="001E4B3A">
            <w:pPr>
              <w:jc w:val="center"/>
              <w:rPr>
                <w:rFonts w:ascii="Arial" w:hAnsi="Arial" w:cs="Arial"/>
                <w:color w:val="666666"/>
                <w:szCs w:val="20"/>
                <w:shd w:val="clear" w:color="auto" w:fill="FFFFFF"/>
              </w:rPr>
            </w:pPr>
          </w:p>
        </w:tc>
        <w:tc>
          <w:tcPr>
            <w:tcW w:w="2653" w:type="dxa"/>
            <w:vMerge w:val="restart"/>
            <w:vAlign w:val="center"/>
          </w:tcPr>
          <w:p w:rsidR="00222C96" w:rsidRDefault="00222C96" w:rsidP="001E4B3A">
            <w:pPr>
              <w:ind w:leftChars="-20" w:left="-40"/>
              <w:jc w:val="center"/>
              <w:rPr>
                <w:rFonts w:ascii="Arial" w:hAnsi="Arial" w:cs="Arial"/>
                <w:color w:val="666666"/>
                <w:szCs w:val="20"/>
                <w:shd w:val="clear" w:color="auto" w:fill="FFFFFF"/>
              </w:rPr>
            </w:pPr>
            <w:r>
              <w:rPr>
                <w:rFonts w:ascii="Arial" w:eastAsia="맑은 고딕" w:hAnsi="Arial" w:cs="Arial"/>
                <w:b/>
                <w:bCs/>
                <w:kern w:val="24"/>
                <w:sz w:val="18"/>
                <w:szCs w:val="18"/>
              </w:rPr>
              <w:t xml:space="preserve">Average </w:t>
            </w:r>
            <w:r>
              <w:rPr>
                <w:rFonts w:ascii="Arial" w:eastAsia="맑은 고딕" w:hAnsi="Arial" w:cs="Arial" w:hint="eastAsia"/>
                <w:b/>
                <w:bCs/>
                <w:kern w:val="24"/>
                <w:sz w:val="18"/>
                <w:szCs w:val="18"/>
              </w:rPr>
              <w:t>t</w:t>
            </w:r>
            <w:r>
              <w:rPr>
                <w:rFonts w:ascii="Arial" w:eastAsia="맑은 고딕" w:hAnsi="Arial" w:cs="Arial"/>
                <w:b/>
                <w:bCs/>
                <w:kern w:val="24"/>
                <w:sz w:val="18"/>
                <w:szCs w:val="18"/>
              </w:rPr>
              <w:t>ime of stay</w:t>
            </w:r>
            <w:r>
              <w:rPr>
                <w:rFonts w:ascii="Arial" w:eastAsia="맑은 고딕" w:hAnsi="Arial" w:cs="Arial" w:hint="eastAsia"/>
                <w:b/>
                <w:bCs/>
                <w:kern w:val="24"/>
                <w:sz w:val="18"/>
                <w:szCs w:val="18"/>
              </w:rPr>
              <w:t xml:space="preserve"> in a cell</w:t>
            </w:r>
            <w:r>
              <w:rPr>
                <w:rFonts w:ascii="Arial" w:eastAsia="맑은 고딕" w:hAnsi="Arial" w:cs="Arial"/>
                <w:b/>
                <w:bCs/>
                <w:kern w:val="24"/>
                <w:sz w:val="18"/>
                <w:szCs w:val="18"/>
              </w:rPr>
              <w:t xml:space="preserve"> [sec]</w:t>
            </w:r>
          </w:p>
        </w:tc>
        <w:tc>
          <w:tcPr>
            <w:tcW w:w="5423" w:type="dxa"/>
            <w:gridSpan w:val="2"/>
            <w:vAlign w:val="center"/>
          </w:tcPr>
          <w:p w:rsidR="00222C96" w:rsidRDefault="00242997" w:rsidP="00242997">
            <w:pPr>
              <w:jc w:val="center"/>
              <w:rPr>
                <w:rFonts w:ascii="Arial" w:hAnsi="Arial" w:cs="Arial"/>
                <w:color w:val="666666"/>
                <w:szCs w:val="20"/>
                <w:shd w:val="clear" w:color="auto" w:fill="FFFFFF"/>
              </w:rPr>
            </w:pPr>
            <w:r>
              <w:rPr>
                <w:rFonts w:ascii="Arial" w:eastAsia="맑은 고딕" w:hAnsi="Arial" w:cs="Arial" w:hint="eastAsia"/>
                <w:b/>
                <w:bCs/>
                <w:kern w:val="24"/>
                <w:sz w:val="18"/>
                <w:szCs w:val="18"/>
              </w:rPr>
              <w:t xml:space="preserve">Average handover </w:t>
            </w:r>
            <w:r>
              <w:rPr>
                <w:rFonts w:ascii="Arial" w:eastAsia="맑은 고딕" w:hAnsi="Arial" w:cs="Arial"/>
                <w:b/>
                <w:bCs/>
                <w:kern w:val="24"/>
                <w:sz w:val="18"/>
                <w:szCs w:val="18"/>
              </w:rPr>
              <w:t>failures</w:t>
            </w:r>
            <w:r>
              <w:rPr>
                <w:rFonts w:ascii="Arial" w:eastAsia="맑은 고딕" w:hAnsi="Arial" w:cs="Arial" w:hint="eastAsia"/>
                <w:b/>
                <w:bCs/>
                <w:kern w:val="24"/>
                <w:sz w:val="18"/>
                <w:szCs w:val="18"/>
              </w:rPr>
              <w:t xml:space="preserve"> per UE in one </w:t>
            </w:r>
            <w:proofErr w:type="spellStart"/>
            <w:r>
              <w:rPr>
                <w:rFonts w:ascii="Arial" w:eastAsia="맑은 고딕" w:hAnsi="Arial" w:cs="Arial" w:hint="eastAsia"/>
                <w:b/>
                <w:bCs/>
                <w:kern w:val="24"/>
                <w:sz w:val="18"/>
                <w:szCs w:val="18"/>
              </w:rPr>
              <w:t>seccond</w:t>
            </w:r>
            <w:proofErr w:type="spellEnd"/>
          </w:p>
        </w:tc>
      </w:tr>
      <w:tr w:rsidR="00222C96" w:rsidTr="009C6D11">
        <w:trPr>
          <w:trHeight w:val="597"/>
          <w:jc w:val="center"/>
        </w:trPr>
        <w:tc>
          <w:tcPr>
            <w:tcW w:w="1620" w:type="dxa"/>
            <w:vMerge/>
            <w:vAlign w:val="center"/>
          </w:tcPr>
          <w:p w:rsidR="00222C96" w:rsidRDefault="00222C96" w:rsidP="001E4B3A">
            <w:pPr>
              <w:jc w:val="center"/>
              <w:rPr>
                <w:rFonts w:ascii="Arial" w:hAnsi="Arial" w:cs="Arial"/>
                <w:color w:val="666666"/>
                <w:szCs w:val="20"/>
                <w:shd w:val="clear" w:color="auto" w:fill="FFFFFF"/>
              </w:rPr>
            </w:pPr>
          </w:p>
        </w:tc>
        <w:tc>
          <w:tcPr>
            <w:tcW w:w="2653" w:type="dxa"/>
            <w:vMerge/>
            <w:vAlign w:val="center"/>
          </w:tcPr>
          <w:p w:rsidR="00222C96" w:rsidRDefault="00222C96" w:rsidP="001E4B3A">
            <w:pPr>
              <w:ind w:leftChars="-20" w:left="-40"/>
              <w:jc w:val="center"/>
              <w:rPr>
                <w:rFonts w:ascii="Arial" w:hAnsi="Arial" w:cs="Arial"/>
                <w:color w:val="666666"/>
                <w:szCs w:val="20"/>
                <w:shd w:val="clear" w:color="auto" w:fill="FFFFFF"/>
              </w:rPr>
            </w:pPr>
          </w:p>
        </w:tc>
        <w:tc>
          <w:tcPr>
            <w:tcW w:w="3377" w:type="dxa"/>
            <w:vAlign w:val="center"/>
          </w:tcPr>
          <w:p w:rsidR="00222C96" w:rsidRDefault="00222C96" w:rsidP="001E4B3A">
            <w:pPr>
              <w:jc w:val="center"/>
              <w:rPr>
                <w:rFonts w:ascii="Arial" w:hAnsi="Arial" w:cs="Arial"/>
                <w:color w:val="666666"/>
                <w:szCs w:val="20"/>
                <w:shd w:val="clear" w:color="auto" w:fill="FFFFFF"/>
              </w:rPr>
            </w:pPr>
            <w:r>
              <w:rPr>
                <w:rFonts w:ascii="Arial" w:hAnsi="Arial" w:cs="Arial"/>
                <w:color w:val="666666"/>
                <w:szCs w:val="20"/>
                <w:shd w:val="clear" w:color="auto" w:fill="FFFFFF"/>
              </w:rPr>
              <w:t>C</w:t>
            </w:r>
            <w:r>
              <w:rPr>
                <w:rFonts w:ascii="Arial" w:hAnsi="Arial" w:cs="Arial" w:hint="eastAsia"/>
                <w:color w:val="666666"/>
                <w:szCs w:val="20"/>
                <w:shd w:val="clear" w:color="auto" w:fill="FFFFFF"/>
              </w:rPr>
              <w:t>onventional</w:t>
            </w:r>
          </w:p>
          <w:p w:rsidR="00222C96" w:rsidRDefault="00242997" w:rsidP="001E4B3A">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mobility management</w:t>
            </w:r>
          </w:p>
        </w:tc>
        <w:tc>
          <w:tcPr>
            <w:tcW w:w="2046" w:type="dxa"/>
            <w:vAlign w:val="center"/>
          </w:tcPr>
          <w:p w:rsidR="00222C96" w:rsidRDefault="00242997" w:rsidP="001E4B3A">
            <w:pPr>
              <w:ind w:leftChars="-20" w:left="-40"/>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Enhanced mobility management</w:t>
            </w:r>
          </w:p>
        </w:tc>
      </w:tr>
      <w:tr w:rsidR="00222C96" w:rsidTr="009C6D11">
        <w:trPr>
          <w:trHeight w:val="473"/>
          <w:jc w:val="center"/>
        </w:trPr>
        <w:tc>
          <w:tcPr>
            <w:tcW w:w="1620" w:type="dxa"/>
            <w:vAlign w:val="center"/>
          </w:tcPr>
          <w:p w:rsidR="00222C96" w:rsidRDefault="00222C96" w:rsidP="001E4B3A">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15km/h</w:t>
            </w:r>
          </w:p>
        </w:tc>
        <w:tc>
          <w:tcPr>
            <w:tcW w:w="2653" w:type="dxa"/>
            <w:vAlign w:val="center"/>
          </w:tcPr>
          <w:p w:rsidR="00222C96" w:rsidRDefault="00222C96" w:rsidP="00242997">
            <w:pPr>
              <w:jc w:val="center"/>
              <w:rPr>
                <w:rFonts w:ascii="Arial" w:hAnsi="Arial" w:cs="Arial"/>
                <w:color w:val="666666"/>
                <w:szCs w:val="20"/>
                <w:shd w:val="clear" w:color="auto" w:fill="FFFFFF"/>
              </w:rPr>
            </w:pPr>
            <w:r>
              <w:rPr>
                <w:rFonts w:ascii="Arial" w:eastAsia="맑은 고딕" w:hAnsi="Arial" w:cs="Arial"/>
                <w:sz w:val="18"/>
                <w:szCs w:val="18"/>
              </w:rPr>
              <w:t>23.73</w:t>
            </w:r>
          </w:p>
        </w:tc>
        <w:tc>
          <w:tcPr>
            <w:tcW w:w="3377" w:type="dxa"/>
            <w:vAlign w:val="center"/>
          </w:tcPr>
          <w:p w:rsidR="00222C96" w:rsidRDefault="00222C96" w:rsidP="009C6D11">
            <w:pPr>
              <w:jc w:val="center"/>
              <w:rPr>
                <w:rFonts w:ascii="Arial" w:hAnsi="Arial" w:cs="Arial"/>
                <w:color w:val="666666"/>
                <w:szCs w:val="20"/>
                <w:shd w:val="clear" w:color="auto" w:fill="FFFFFF"/>
              </w:rPr>
            </w:pPr>
            <w:r w:rsidRPr="00BB0246">
              <w:rPr>
                <w:rFonts w:ascii="Arial" w:eastAsia="맑은 고딕" w:hAnsi="Arial" w:cs="Arial"/>
                <w:sz w:val="18"/>
                <w:szCs w:val="18"/>
              </w:rPr>
              <w:t>3</w:t>
            </w:r>
            <w:r w:rsidR="007716E6">
              <w:rPr>
                <w:rFonts w:ascii="Arial" w:eastAsia="맑은 고딕" w:hAnsi="Arial" w:cs="Arial"/>
                <w:sz w:val="18"/>
                <w:szCs w:val="18"/>
              </w:rPr>
              <w:t>.</w:t>
            </w:r>
            <w:r w:rsidR="007716E6" w:rsidRPr="00BB0246">
              <w:rPr>
                <w:rFonts w:ascii="Arial" w:eastAsia="맑은 고딕" w:hAnsi="Arial" w:cs="Arial"/>
                <w:sz w:val="18"/>
                <w:szCs w:val="18"/>
              </w:rPr>
              <w:t>6</w:t>
            </w:r>
            <w:r w:rsidR="007716E6">
              <w:rPr>
                <w:rFonts w:ascii="Arial" w:eastAsia="맑은 고딕" w:hAnsi="Arial" w:cs="Arial"/>
                <w:sz w:val="18"/>
                <w:szCs w:val="18"/>
              </w:rPr>
              <w:t>0e-4</w:t>
            </w:r>
          </w:p>
        </w:tc>
        <w:tc>
          <w:tcPr>
            <w:tcW w:w="2046" w:type="dxa"/>
            <w:vAlign w:val="center"/>
          </w:tcPr>
          <w:p w:rsidR="00222C96" w:rsidRPr="00926BD9" w:rsidRDefault="00222C96" w:rsidP="007D7F98">
            <w:pPr>
              <w:jc w:val="center"/>
              <w:rPr>
                <w:rFonts w:ascii="Arial" w:eastAsia="맑은 고딕" w:hAnsi="Arial" w:cs="Arial"/>
                <w:sz w:val="18"/>
                <w:szCs w:val="18"/>
              </w:rPr>
            </w:pPr>
            <w:r w:rsidRPr="00926BD9">
              <w:rPr>
                <w:rFonts w:ascii="Arial" w:eastAsia="맑은 고딕" w:hAnsi="Arial" w:cs="Arial"/>
                <w:sz w:val="18"/>
                <w:szCs w:val="18"/>
              </w:rPr>
              <w:t>3</w:t>
            </w:r>
            <w:r w:rsidR="007716E6">
              <w:rPr>
                <w:rFonts w:ascii="Arial" w:eastAsia="맑은 고딕" w:hAnsi="Arial" w:cs="Arial"/>
                <w:sz w:val="18"/>
                <w:szCs w:val="18"/>
              </w:rPr>
              <w:t>.</w:t>
            </w:r>
            <w:r w:rsidRPr="00926BD9">
              <w:rPr>
                <w:rFonts w:ascii="Arial" w:eastAsia="맑은 고딕" w:hAnsi="Arial" w:cs="Arial"/>
                <w:sz w:val="18"/>
                <w:szCs w:val="18"/>
              </w:rPr>
              <w:t>05</w:t>
            </w:r>
            <w:r w:rsidR="007716E6">
              <w:rPr>
                <w:rFonts w:ascii="Arial" w:eastAsia="맑은 고딕" w:hAnsi="Arial" w:cs="Arial"/>
                <w:sz w:val="18"/>
                <w:szCs w:val="18"/>
              </w:rPr>
              <w:t>e-5</w:t>
            </w:r>
          </w:p>
        </w:tc>
      </w:tr>
      <w:tr w:rsidR="00222C96" w:rsidTr="009C6D11">
        <w:trPr>
          <w:trHeight w:val="473"/>
          <w:jc w:val="center"/>
        </w:trPr>
        <w:tc>
          <w:tcPr>
            <w:tcW w:w="1620" w:type="dxa"/>
            <w:vAlign w:val="center"/>
          </w:tcPr>
          <w:p w:rsidR="00222C96" w:rsidRDefault="00222C96" w:rsidP="001E4B3A">
            <w:pPr>
              <w:jc w:val="center"/>
              <w:rPr>
                <w:rFonts w:ascii="Arial" w:hAnsi="Arial" w:cs="Arial"/>
                <w:color w:val="666666"/>
                <w:szCs w:val="20"/>
                <w:shd w:val="clear" w:color="auto" w:fill="FFFFFF"/>
              </w:rPr>
            </w:pPr>
            <w:r>
              <w:rPr>
                <w:rFonts w:ascii="Arial" w:hAnsi="Arial" w:cs="Arial"/>
                <w:color w:val="666666"/>
                <w:szCs w:val="20"/>
                <w:shd w:val="clear" w:color="auto" w:fill="FFFFFF"/>
              </w:rPr>
              <w:t>60</w:t>
            </w:r>
            <w:r>
              <w:rPr>
                <w:rFonts w:ascii="Arial" w:hAnsi="Arial" w:cs="Arial" w:hint="eastAsia"/>
                <w:color w:val="666666"/>
                <w:szCs w:val="20"/>
                <w:shd w:val="clear" w:color="auto" w:fill="FFFFFF"/>
              </w:rPr>
              <w:t>km/h</w:t>
            </w:r>
          </w:p>
        </w:tc>
        <w:tc>
          <w:tcPr>
            <w:tcW w:w="2653" w:type="dxa"/>
            <w:vAlign w:val="center"/>
          </w:tcPr>
          <w:p w:rsidR="00222C96" w:rsidRDefault="00222C96" w:rsidP="00242997">
            <w:pPr>
              <w:jc w:val="center"/>
              <w:rPr>
                <w:rFonts w:ascii="Arial" w:hAnsi="Arial" w:cs="Arial"/>
                <w:color w:val="666666"/>
                <w:szCs w:val="20"/>
                <w:shd w:val="clear" w:color="auto" w:fill="FFFFFF"/>
              </w:rPr>
            </w:pPr>
            <w:r>
              <w:rPr>
                <w:rFonts w:ascii="Arial" w:eastAsia="맑은 고딕" w:hAnsi="Arial" w:cs="Arial"/>
                <w:sz w:val="18"/>
                <w:szCs w:val="18"/>
              </w:rPr>
              <w:t>7.37</w:t>
            </w:r>
          </w:p>
        </w:tc>
        <w:tc>
          <w:tcPr>
            <w:tcW w:w="3377" w:type="dxa"/>
            <w:vAlign w:val="center"/>
          </w:tcPr>
          <w:p w:rsidR="00222C96" w:rsidRDefault="007716E6" w:rsidP="001E4B3A">
            <w:pPr>
              <w:jc w:val="center"/>
              <w:rPr>
                <w:rFonts w:ascii="Arial" w:hAnsi="Arial" w:cs="Arial"/>
                <w:color w:val="666666"/>
                <w:szCs w:val="20"/>
                <w:shd w:val="clear" w:color="auto" w:fill="FFFFFF"/>
              </w:rPr>
            </w:pPr>
            <w:r>
              <w:rPr>
                <w:rFonts w:ascii="Arial" w:eastAsia="맑은 고딕" w:hAnsi="Arial" w:cs="Arial"/>
                <w:sz w:val="18"/>
                <w:szCs w:val="18"/>
              </w:rPr>
              <w:t>1.20e-2</w:t>
            </w:r>
          </w:p>
        </w:tc>
        <w:tc>
          <w:tcPr>
            <w:tcW w:w="2046" w:type="dxa"/>
            <w:vAlign w:val="center"/>
          </w:tcPr>
          <w:p w:rsidR="00222C96" w:rsidRPr="00926BD9" w:rsidRDefault="00222C96" w:rsidP="009C6D11">
            <w:pPr>
              <w:jc w:val="center"/>
              <w:rPr>
                <w:rFonts w:ascii="Arial" w:eastAsia="맑은 고딕" w:hAnsi="Arial" w:cs="Arial"/>
                <w:sz w:val="18"/>
                <w:szCs w:val="18"/>
              </w:rPr>
            </w:pPr>
            <w:r w:rsidRPr="00926BD9">
              <w:rPr>
                <w:rFonts w:ascii="Arial" w:eastAsia="맑은 고딕" w:hAnsi="Arial" w:cs="Arial"/>
                <w:sz w:val="18"/>
                <w:szCs w:val="18"/>
              </w:rPr>
              <w:t>4</w:t>
            </w:r>
            <w:r w:rsidR="007716E6">
              <w:rPr>
                <w:rFonts w:ascii="Arial" w:eastAsia="맑은 고딕" w:hAnsi="Arial" w:cs="Arial"/>
                <w:sz w:val="18"/>
                <w:szCs w:val="18"/>
              </w:rPr>
              <w:t>.</w:t>
            </w:r>
            <w:r w:rsidRPr="00926BD9">
              <w:rPr>
                <w:rFonts w:ascii="Arial" w:eastAsia="맑은 고딕" w:hAnsi="Arial" w:cs="Arial"/>
                <w:sz w:val="18"/>
                <w:szCs w:val="18"/>
              </w:rPr>
              <w:t>83</w:t>
            </w:r>
            <w:r w:rsidR="007716E6">
              <w:rPr>
                <w:rFonts w:ascii="Arial" w:eastAsia="맑은 고딕" w:hAnsi="Arial" w:cs="Arial"/>
                <w:sz w:val="18"/>
                <w:szCs w:val="18"/>
              </w:rPr>
              <w:t>e-4</w:t>
            </w:r>
          </w:p>
        </w:tc>
      </w:tr>
      <w:tr w:rsidR="00222C96" w:rsidTr="009C6D11">
        <w:trPr>
          <w:trHeight w:val="453"/>
          <w:jc w:val="center"/>
        </w:trPr>
        <w:tc>
          <w:tcPr>
            <w:tcW w:w="1620" w:type="dxa"/>
            <w:vAlign w:val="center"/>
          </w:tcPr>
          <w:p w:rsidR="00222C96" w:rsidRDefault="00222C96" w:rsidP="001E4B3A">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120km/h</w:t>
            </w:r>
          </w:p>
        </w:tc>
        <w:tc>
          <w:tcPr>
            <w:tcW w:w="2653" w:type="dxa"/>
            <w:vAlign w:val="center"/>
          </w:tcPr>
          <w:p w:rsidR="00222C96" w:rsidRDefault="00222C96" w:rsidP="00242997">
            <w:pPr>
              <w:jc w:val="center"/>
              <w:rPr>
                <w:rFonts w:ascii="Arial" w:hAnsi="Arial" w:cs="Arial"/>
                <w:color w:val="666666"/>
                <w:szCs w:val="20"/>
                <w:shd w:val="clear" w:color="auto" w:fill="FFFFFF"/>
              </w:rPr>
            </w:pPr>
            <w:r>
              <w:rPr>
                <w:rFonts w:ascii="Arial" w:eastAsia="굴림" w:hAnsi="Arial" w:cs="Arial"/>
                <w:sz w:val="18"/>
                <w:szCs w:val="18"/>
              </w:rPr>
              <w:t>4.41</w:t>
            </w:r>
          </w:p>
        </w:tc>
        <w:tc>
          <w:tcPr>
            <w:tcW w:w="3377" w:type="dxa"/>
            <w:vAlign w:val="center"/>
          </w:tcPr>
          <w:p w:rsidR="00222C96" w:rsidRDefault="00222C96" w:rsidP="009C6D11">
            <w:pPr>
              <w:jc w:val="center"/>
              <w:rPr>
                <w:rFonts w:ascii="Arial" w:hAnsi="Arial" w:cs="Arial"/>
                <w:color w:val="666666"/>
                <w:szCs w:val="20"/>
                <w:shd w:val="clear" w:color="auto" w:fill="FFFFFF"/>
              </w:rPr>
            </w:pPr>
            <w:r>
              <w:rPr>
                <w:rFonts w:ascii="Arial" w:eastAsia="굴림" w:hAnsi="Arial" w:cs="Arial" w:hint="eastAsia"/>
                <w:sz w:val="18"/>
                <w:szCs w:val="18"/>
              </w:rPr>
              <w:t>4</w:t>
            </w:r>
            <w:r w:rsidR="007716E6">
              <w:rPr>
                <w:rFonts w:ascii="Arial" w:eastAsia="굴림" w:hAnsi="Arial" w:cs="Arial"/>
                <w:sz w:val="18"/>
                <w:szCs w:val="18"/>
              </w:rPr>
              <w:t>.</w:t>
            </w:r>
            <w:r>
              <w:rPr>
                <w:rFonts w:ascii="Arial" w:eastAsia="굴림" w:hAnsi="Arial" w:cs="Arial" w:hint="eastAsia"/>
                <w:sz w:val="18"/>
                <w:szCs w:val="18"/>
              </w:rPr>
              <w:t>3</w:t>
            </w:r>
            <w:r>
              <w:rPr>
                <w:rFonts w:ascii="Arial" w:eastAsia="굴림" w:hAnsi="Arial" w:cs="Arial"/>
                <w:sz w:val="18"/>
                <w:szCs w:val="18"/>
              </w:rPr>
              <w:t>3</w:t>
            </w:r>
            <w:r w:rsidR="007716E6">
              <w:rPr>
                <w:rFonts w:ascii="Arial" w:eastAsia="굴림" w:hAnsi="Arial" w:cs="Arial"/>
                <w:sz w:val="18"/>
                <w:szCs w:val="18"/>
              </w:rPr>
              <w:t>e-2</w:t>
            </w:r>
          </w:p>
        </w:tc>
        <w:tc>
          <w:tcPr>
            <w:tcW w:w="2046" w:type="dxa"/>
            <w:vAlign w:val="center"/>
          </w:tcPr>
          <w:p w:rsidR="00222C96" w:rsidRPr="00926BD9" w:rsidRDefault="00222C96" w:rsidP="001E4B3A">
            <w:pPr>
              <w:jc w:val="center"/>
              <w:rPr>
                <w:rFonts w:ascii="Arial" w:eastAsia="맑은 고딕" w:hAnsi="Arial" w:cs="Arial"/>
                <w:sz w:val="18"/>
                <w:szCs w:val="18"/>
              </w:rPr>
            </w:pPr>
            <w:r w:rsidRPr="00926BD9">
              <w:rPr>
                <w:rFonts w:ascii="Arial" w:eastAsia="맑은 고딕" w:hAnsi="Arial" w:cs="Arial" w:hint="eastAsia"/>
                <w:sz w:val="18"/>
                <w:szCs w:val="18"/>
              </w:rPr>
              <w:t>1</w:t>
            </w:r>
            <w:r w:rsidR="007716E6">
              <w:rPr>
                <w:rFonts w:ascii="Arial" w:eastAsia="맑은 고딕" w:hAnsi="Arial" w:cs="Arial"/>
                <w:sz w:val="18"/>
                <w:szCs w:val="18"/>
              </w:rPr>
              <w:t>.</w:t>
            </w:r>
            <w:r w:rsidRPr="00926BD9">
              <w:rPr>
                <w:rFonts w:ascii="Arial" w:eastAsia="맑은 고딕" w:hAnsi="Arial" w:cs="Arial" w:hint="eastAsia"/>
                <w:sz w:val="18"/>
                <w:szCs w:val="18"/>
              </w:rPr>
              <w:t>89</w:t>
            </w:r>
            <w:r w:rsidR="007716E6">
              <w:rPr>
                <w:rFonts w:ascii="Arial" w:eastAsia="맑은 고딕" w:hAnsi="Arial" w:cs="Arial"/>
                <w:sz w:val="18"/>
                <w:szCs w:val="18"/>
              </w:rPr>
              <w:t>e-</w:t>
            </w:r>
            <w:r w:rsidR="00A15839">
              <w:rPr>
                <w:rFonts w:ascii="Arial" w:eastAsia="맑은 고딕" w:hAnsi="Arial" w:cs="Arial"/>
                <w:sz w:val="18"/>
                <w:szCs w:val="18"/>
              </w:rPr>
              <w:t>3</w:t>
            </w:r>
          </w:p>
        </w:tc>
      </w:tr>
    </w:tbl>
    <w:p w:rsidR="007D7F98" w:rsidRDefault="007D7F98" w:rsidP="00933FC4">
      <w:pPr>
        <w:pStyle w:val="LGTdoc0"/>
        <w:spacing w:before="120" w:afterLines="0" w:after="0" w:line="240" w:lineRule="auto"/>
        <w:rPr>
          <w:szCs w:val="22"/>
          <w:lang w:val="en-US"/>
        </w:rPr>
      </w:pPr>
    </w:p>
    <w:p w:rsidR="009B75E9" w:rsidRDefault="009B75E9" w:rsidP="009B75E9">
      <w:pPr>
        <w:pStyle w:val="LGTdoc0"/>
        <w:spacing w:before="120" w:afterLines="0" w:after="0" w:line="240" w:lineRule="auto"/>
        <w:ind w:firstLineChars="50" w:firstLine="110"/>
        <w:jc w:val="center"/>
        <w:rPr>
          <w:szCs w:val="22"/>
          <w:lang w:val="en-US"/>
        </w:rPr>
      </w:pPr>
      <w:proofErr w:type="gramStart"/>
      <w:r>
        <w:rPr>
          <w:rFonts w:hint="eastAsia"/>
          <w:szCs w:val="22"/>
          <w:lang w:val="en-US"/>
        </w:rPr>
        <w:t xml:space="preserve">Table </w:t>
      </w:r>
      <w:r>
        <w:rPr>
          <w:szCs w:val="22"/>
          <w:lang w:val="en-US"/>
        </w:rPr>
        <w:t>2</w:t>
      </w:r>
      <w:r>
        <w:rPr>
          <w:rFonts w:hint="eastAsia"/>
          <w:szCs w:val="22"/>
          <w:lang w:val="en-US"/>
        </w:rPr>
        <w:t>.</w:t>
      </w:r>
      <w:proofErr w:type="gramEnd"/>
      <w:r>
        <w:rPr>
          <w:rFonts w:hint="eastAsia"/>
          <w:szCs w:val="22"/>
          <w:lang w:val="en-US"/>
        </w:rPr>
        <w:t xml:space="preserve"> Evaluation results of proposed s</w:t>
      </w:r>
      <w:r>
        <w:rPr>
          <w:szCs w:val="22"/>
          <w:lang w:val="en-US"/>
        </w:rPr>
        <w:t xml:space="preserve">cheme (cell </w:t>
      </w:r>
      <w:proofErr w:type="gramStart"/>
      <w:r>
        <w:rPr>
          <w:szCs w:val="22"/>
          <w:lang w:val="en-US"/>
        </w:rPr>
        <w:t>loading :</w:t>
      </w:r>
      <w:proofErr w:type="gramEnd"/>
      <w:r>
        <w:rPr>
          <w:szCs w:val="22"/>
          <w:lang w:val="en-US"/>
        </w:rPr>
        <w:t xml:space="preserve"> 75%)</w:t>
      </w:r>
    </w:p>
    <w:tbl>
      <w:tblPr>
        <w:tblStyle w:val="aa"/>
        <w:tblW w:w="9696" w:type="dxa"/>
        <w:jc w:val="center"/>
        <w:tblLook w:val="04A0" w:firstRow="1" w:lastRow="0" w:firstColumn="1" w:lastColumn="0" w:noHBand="0" w:noVBand="1"/>
      </w:tblPr>
      <w:tblGrid>
        <w:gridCol w:w="1620"/>
        <w:gridCol w:w="2653"/>
        <w:gridCol w:w="3377"/>
        <w:gridCol w:w="2046"/>
      </w:tblGrid>
      <w:tr w:rsidR="009B75E9" w:rsidTr="002D1500">
        <w:trPr>
          <w:trHeight w:val="473"/>
          <w:jc w:val="center"/>
        </w:trPr>
        <w:tc>
          <w:tcPr>
            <w:tcW w:w="1620" w:type="dxa"/>
            <w:vMerge w:val="restart"/>
            <w:vAlign w:val="center"/>
          </w:tcPr>
          <w:p w:rsidR="009B75E9" w:rsidRDefault="009B75E9" w:rsidP="002D1500">
            <w:pPr>
              <w:jc w:val="center"/>
              <w:rPr>
                <w:rFonts w:ascii="Arial" w:hAnsi="Arial" w:cs="Arial"/>
                <w:color w:val="666666"/>
                <w:szCs w:val="20"/>
                <w:shd w:val="clear" w:color="auto" w:fill="FFFFFF"/>
              </w:rPr>
            </w:pPr>
          </w:p>
        </w:tc>
        <w:tc>
          <w:tcPr>
            <w:tcW w:w="2653" w:type="dxa"/>
            <w:vMerge w:val="restart"/>
            <w:vAlign w:val="center"/>
          </w:tcPr>
          <w:p w:rsidR="009B75E9" w:rsidRDefault="009B75E9" w:rsidP="002D1500">
            <w:pPr>
              <w:ind w:leftChars="-20" w:left="-40"/>
              <w:jc w:val="center"/>
              <w:rPr>
                <w:rFonts w:ascii="Arial" w:hAnsi="Arial" w:cs="Arial"/>
                <w:color w:val="666666"/>
                <w:szCs w:val="20"/>
                <w:shd w:val="clear" w:color="auto" w:fill="FFFFFF"/>
              </w:rPr>
            </w:pPr>
            <w:r>
              <w:rPr>
                <w:rFonts w:ascii="Arial" w:eastAsia="맑은 고딕" w:hAnsi="Arial" w:cs="Arial"/>
                <w:b/>
                <w:bCs/>
                <w:kern w:val="24"/>
                <w:sz w:val="18"/>
                <w:szCs w:val="18"/>
              </w:rPr>
              <w:t xml:space="preserve">Average </w:t>
            </w:r>
            <w:r>
              <w:rPr>
                <w:rFonts w:ascii="Arial" w:eastAsia="맑은 고딕" w:hAnsi="Arial" w:cs="Arial" w:hint="eastAsia"/>
                <w:b/>
                <w:bCs/>
                <w:kern w:val="24"/>
                <w:sz w:val="18"/>
                <w:szCs w:val="18"/>
              </w:rPr>
              <w:t>t</w:t>
            </w:r>
            <w:r>
              <w:rPr>
                <w:rFonts w:ascii="Arial" w:eastAsia="맑은 고딕" w:hAnsi="Arial" w:cs="Arial"/>
                <w:b/>
                <w:bCs/>
                <w:kern w:val="24"/>
                <w:sz w:val="18"/>
                <w:szCs w:val="18"/>
              </w:rPr>
              <w:t>ime of stay</w:t>
            </w:r>
            <w:r>
              <w:rPr>
                <w:rFonts w:ascii="Arial" w:eastAsia="맑은 고딕" w:hAnsi="Arial" w:cs="Arial" w:hint="eastAsia"/>
                <w:b/>
                <w:bCs/>
                <w:kern w:val="24"/>
                <w:sz w:val="18"/>
                <w:szCs w:val="18"/>
              </w:rPr>
              <w:t xml:space="preserve"> in a cell</w:t>
            </w:r>
            <w:r>
              <w:rPr>
                <w:rFonts w:ascii="Arial" w:eastAsia="맑은 고딕" w:hAnsi="Arial" w:cs="Arial"/>
                <w:b/>
                <w:bCs/>
                <w:kern w:val="24"/>
                <w:sz w:val="18"/>
                <w:szCs w:val="18"/>
              </w:rPr>
              <w:t xml:space="preserve"> [sec]</w:t>
            </w:r>
          </w:p>
        </w:tc>
        <w:tc>
          <w:tcPr>
            <w:tcW w:w="5423" w:type="dxa"/>
            <w:gridSpan w:val="2"/>
            <w:vAlign w:val="center"/>
          </w:tcPr>
          <w:p w:rsidR="009B75E9" w:rsidRDefault="009B75E9" w:rsidP="002D1500">
            <w:pPr>
              <w:jc w:val="center"/>
              <w:rPr>
                <w:rFonts w:ascii="Arial" w:hAnsi="Arial" w:cs="Arial"/>
                <w:color w:val="666666"/>
                <w:szCs w:val="20"/>
                <w:shd w:val="clear" w:color="auto" w:fill="FFFFFF"/>
              </w:rPr>
            </w:pPr>
            <w:r>
              <w:rPr>
                <w:rFonts w:ascii="Arial" w:eastAsia="맑은 고딕" w:hAnsi="Arial" w:cs="Arial" w:hint="eastAsia"/>
                <w:b/>
                <w:bCs/>
                <w:kern w:val="24"/>
                <w:sz w:val="18"/>
                <w:szCs w:val="18"/>
              </w:rPr>
              <w:t xml:space="preserve">Average handover </w:t>
            </w:r>
            <w:r>
              <w:rPr>
                <w:rFonts w:ascii="Arial" w:eastAsia="맑은 고딕" w:hAnsi="Arial" w:cs="Arial"/>
                <w:b/>
                <w:bCs/>
                <w:kern w:val="24"/>
                <w:sz w:val="18"/>
                <w:szCs w:val="18"/>
              </w:rPr>
              <w:t>failures</w:t>
            </w:r>
            <w:r>
              <w:rPr>
                <w:rFonts w:ascii="Arial" w:eastAsia="맑은 고딕" w:hAnsi="Arial" w:cs="Arial" w:hint="eastAsia"/>
                <w:b/>
                <w:bCs/>
                <w:kern w:val="24"/>
                <w:sz w:val="18"/>
                <w:szCs w:val="18"/>
              </w:rPr>
              <w:t xml:space="preserve"> per UE in one </w:t>
            </w:r>
            <w:proofErr w:type="spellStart"/>
            <w:r>
              <w:rPr>
                <w:rFonts w:ascii="Arial" w:eastAsia="맑은 고딕" w:hAnsi="Arial" w:cs="Arial" w:hint="eastAsia"/>
                <w:b/>
                <w:bCs/>
                <w:kern w:val="24"/>
                <w:sz w:val="18"/>
                <w:szCs w:val="18"/>
              </w:rPr>
              <w:t>seccond</w:t>
            </w:r>
            <w:proofErr w:type="spellEnd"/>
          </w:p>
        </w:tc>
      </w:tr>
      <w:tr w:rsidR="009B75E9" w:rsidTr="002D1500">
        <w:trPr>
          <w:trHeight w:val="597"/>
          <w:jc w:val="center"/>
        </w:trPr>
        <w:tc>
          <w:tcPr>
            <w:tcW w:w="1620" w:type="dxa"/>
            <w:vMerge/>
            <w:vAlign w:val="center"/>
          </w:tcPr>
          <w:p w:rsidR="009B75E9" w:rsidRDefault="009B75E9" w:rsidP="002D1500">
            <w:pPr>
              <w:jc w:val="center"/>
              <w:rPr>
                <w:rFonts w:ascii="Arial" w:hAnsi="Arial" w:cs="Arial"/>
                <w:color w:val="666666"/>
                <w:szCs w:val="20"/>
                <w:shd w:val="clear" w:color="auto" w:fill="FFFFFF"/>
              </w:rPr>
            </w:pPr>
          </w:p>
        </w:tc>
        <w:tc>
          <w:tcPr>
            <w:tcW w:w="2653" w:type="dxa"/>
            <w:vMerge/>
            <w:vAlign w:val="center"/>
          </w:tcPr>
          <w:p w:rsidR="009B75E9" w:rsidRDefault="009B75E9" w:rsidP="002D1500">
            <w:pPr>
              <w:ind w:leftChars="-20" w:left="-40"/>
              <w:jc w:val="center"/>
              <w:rPr>
                <w:rFonts w:ascii="Arial" w:hAnsi="Arial" w:cs="Arial"/>
                <w:color w:val="666666"/>
                <w:szCs w:val="20"/>
                <w:shd w:val="clear" w:color="auto" w:fill="FFFFFF"/>
              </w:rPr>
            </w:pPr>
          </w:p>
        </w:tc>
        <w:tc>
          <w:tcPr>
            <w:tcW w:w="3377" w:type="dxa"/>
            <w:vAlign w:val="center"/>
          </w:tcPr>
          <w:p w:rsidR="009B75E9" w:rsidRDefault="009B75E9" w:rsidP="002D1500">
            <w:pPr>
              <w:jc w:val="center"/>
              <w:rPr>
                <w:rFonts w:ascii="Arial" w:hAnsi="Arial" w:cs="Arial"/>
                <w:color w:val="666666"/>
                <w:szCs w:val="20"/>
                <w:shd w:val="clear" w:color="auto" w:fill="FFFFFF"/>
              </w:rPr>
            </w:pPr>
            <w:r>
              <w:rPr>
                <w:rFonts w:ascii="Arial" w:hAnsi="Arial" w:cs="Arial"/>
                <w:color w:val="666666"/>
                <w:szCs w:val="20"/>
                <w:shd w:val="clear" w:color="auto" w:fill="FFFFFF"/>
              </w:rPr>
              <w:t>C</w:t>
            </w:r>
            <w:r>
              <w:rPr>
                <w:rFonts w:ascii="Arial" w:hAnsi="Arial" w:cs="Arial" w:hint="eastAsia"/>
                <w:color w:val="666666"/>
                <w:szCs w:val="20"/>
                <w:shd w:val="clear" w:color="auto" w:fill="FFFFFF"/>
              </w:rPr>
              <w:t>onventional</w:t>
            </w:r>
          </w:p>
          <w:p w:rsidR="009B75E9" w:rsidRDefault="009B75E9" w:rsidP="002D1500">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mobility management</w:t>
            </w:r>
          </w:p>
        </w:tc>
        <w:tc>
          <w:tcPr>
            <w:tcW w:w="2046" w:type="dxa"/>
            <w:vAlign w:val="center"/>
          </w:tcPr>
          <w:p w:rsidR="009B75E9" w:rsidRDefault="009B75E9" w:rsidP="002D1500">
            <w:pPr>
              <w:ind w:leftChars="-20" w:left="-40"/>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Enhanced mobility management</w:t>
            </w:r>
          </w:p>
        </w:tc>
      </w:tr>
      <w:tr w:rsidR="009B75E9" w:rsidTr="002D1500">
        <w:trPr>
          <w:trHeight w:val="473"/>
          <w:jc w:val="center"/>
        </w:trPr>
        <w:tc>
          <w:tcPr>
            <w:tcW w:w="1620"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15km/h</w:t>
            </w:r>
          </w:p>
        </w:tc>
        <w:tc>
          <w:tcPr>
            <w:tcW w:w="2653" w:type="dxa"/>
            <w:vAlign w:val="center"/>
          </w:tcPr>
          <w:p w:rsidR="009B75E9" w:rsidRDefault="008355E8"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24.15</w:t>
            </w:r>
          </w:p>
        </w:tc>
        <w:tc>
          <w:tcPr>
            <w:tcW w:w="3377" w:type="dxa"/>
            <w:vAlign w:val="center"/>
          </w:tcPr>
          <w:p w:rsidR="009B75E9" w:rsidRDefault="008355E8" w:rsidP="008355E8">
            <w:pPr>
              <w:jc w:val="center"/>
              <w:rPr>
                <w:rFonts w:ascii="Arial" w:hAnsi="Arial" w:cs="Arial"/>
                <w:color w:val="666666"/>
                <w:szCs w:val="20"/>
                <w:shd w:val="clear" w:color="auto" w:fill="FFFFFF"/>
              </w:rPr>
            </w:pPr>
            <w:r w:rsidRPr="008355E8">
              <w:rPr>
                <w:rFonts w:ascii="Arial" w:hAnsi="Arial" w:cs="Arial"/>
                <w:color w:val="666666"/>
                <w:szCs w:val="20"/>
                <w:shd w:val="clear" w:color="auto" w:fill="FFFFFF"/>
              </w:rPr>
              <w:t>2.1</w:t>
            </w:r>
            <w:r>
              <w:rPr>
                <w:rFonts w:ascii="Arial" w:hAnsi="Arial" w:cs="Arial"/>
                <w:color w:val="666666"/>
                <w:szCs w:val="20"/>
                <w:shd w:val="clear" w:color="auto" w:fill="FFFFFF"/>
              </w:rPr>
              <w:t>9</w:t>
            </w:r>
            <w:r w:rsidRPr="008355E8">
              <w:rPr>
                <w:rFonts w:ascii="Arial" w:hAnsi="Arial" w:cs="Arial"/>
                <w:color w:val="666666"/>
                <w:szCs w:val="20"/>
                <w:shd w:val="clear" w:color="auto" w:fill="FFFFFF"/>
              </w:rPr>
              <w:t>E-05</w:t>
            </w:r>
          </w:p>
        </w:tc>
        <w:tc>
          <w:tcPr>
            <w:tcW w:w="2046" w:type="dxa"/>
            <w:vAlign w:val="center"/>
          </w:tcPr>
          <w:p w:rsidR="009B75E9" w:rsidRPr="00926BD9" w:rsidRDefault="009B75E9" w:rsidP="009B75E9">
            <w:pPr>
              <w:jc w:val="center"/>
              <w:rPr>
                <w:rFonts w:ascii="Arial" w:eastAsia="맑은 고딕" w:hAnsi="Arial" w:cs="Arial"/>
                <w:sz w:val="18"/>
                <w:szCs w:val="18"/>
              </w:rPr>
            </w:pPr>
            <w:r w:rsidRPr="00A15839">
              <w:rPr>
                <w:rFonts w:ascii="Arial" w:eastAsia="맑은 고딕" w:hAnsi="Arial" w:cs="Arial"/>
                <w:sz w:val="18"/>
                <w:szCs w:val="18"/>
              </w:rPr>
              <w:t>1.00</w:t>
            </w:r>
            <w:r>
              <w:rPr>
                <w:rFonts w:ascii="Arial" w:eastAsia="맑은 고딕" w:hAnsi="Arial" w:cs="Arial"/>
                <w:sz w:val="18"/>
                <w:szCs w:val="18"/>
              </w:rPr>
              <w:t>e</w:t>
            </w:r>
            <w:r w:rsidRPr="00A15839">
              <w:rPr>
                <w:rFonts w:ascii="Arial" w:eastAsia="맑은 고딕" w:hAnsi="Arial" w:cs="Arial"/>
                <w:sz w:val="18"/>
                <w:szCs w:val="18"/>
              </w:rPr>
              <w:t>-05</w:t>
            </w:r>
          </w:p>
        </w:tc>
      </w:tr>
      <w:tr w:rsidR="009B75E9" w:rsidTr="002D1500">
        <w:trPr>
          <w:trHeight w:val="473"/>
          <w:jc w:val="center"/>
        </w:trPr>
        <w:tc>
          <w:tcPr>
            <w:tcW w:w="1620"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color w:val="666666"/>
                <w:szCs w:val="20"/>
                <w:shd w:val="clear" w:color="auto" w:fill="FFFFFF"/>
              </w:rPr>
              <w:t>60</w:t>
            </w:r>
            <w:r>
              <w:rPr>
                <w:rFonts w:ascii="Arial" w:hAnsi="Arial" w:cs="Arial" w:hint="eastAsia"/>
                <w:color w:val="666666"/>
                <w:szCs w:val="20"/>
                <w:shd w:val="clear" w:color="auto" w:fill="FFFFFF"/>
              </w:rPr>
              <w:t>km/h</w:t>
            </w:r>
          </w:p>
        </w:tc>
        <w:tc>
          <w:tcPr>
            <w:tcW w:w="2653"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7.29</w:t>
            </w:r>
          </w:p>
        </w:tc>
        <w:tc>
          <w:tcPr>
            <w:tcW w:w="3377"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5.55e-3</w:t>
            </w:r>
          </w:p>
        </w:tc>
        <w:tc>
          <w:tcPr>
            <w:tcW w:w="2046" w:type="dxa"/>
            <w:vAlign w:val="center"/>
          </w:tcPr>
          <w:p w:rsidR="009B75E9" w:rsidRPr="00926BD9" w:rsidRDefault="009B75E9" w:rsidP="009B75E9">
            <w:pPr>
              <w:jc w:val="center"/>
              <w:rPr>
                <w:rFonts w:ascii="Arial" w:eastAsia="맑은 고딕" w:hAnsi="Arial" w:cs="Arial"/>
                <w:sz w:val="18"/>
                <w:szCs w:val="18"/>
              </w:rPr>
            </w:pPr>
            <w:r w:rsidRPr="00A15839">
              <w:rPr>
                <w:rFonts w:ascii="Arial" w:eastAsia="맑은 고딕" w:hAnsi="Arial" w:cs="Arial"/>
                <w:sz w:val="18"/>
                <w:szCs w:val="18"/>
              </w:rPr>
              <w:t>1</w:t>
            </w:r>
            <w:r>
              <w:rPr>
                <w:rFonts w:ascii="Arial" w:eastAsia="맑은 고딕" w:hAnsi="Arial" w:cs="Arial"/>
                <w:sz w:val="18"/>
                <w:szCs w:val="18"/>
              </w:rPr>
              <w:t>.</w:t>
            </w:r>
            <w:r w:rsidRPr="00A15839">
              <w:rPr>
                <w:rFonts w:ascii="Arial" w:eastAsia="맑은 고딕" w:hAnsi="Arial" w:cs="Arial"/>
                <w:sz w:val="18"/>
                <w:szCs w:val="18"/>
              </w:rPr>
              <w:t>17</w:t>
            </w:r>
            <w:r>
              <w:rPr>
                <w:rFonts w:ascii="Arial" w:eastAsia="맑은 고딕" w:hAnsi="Arial" w:cs="Arial"/>
                <w:sz w:val="18"/>
                <w:szCs w:val="18"/>
              </w:rPr>
              <w:t>e-4</w:t>
            </w:r>
          </w:p>
        </w:tc>
      </w:tr>
      <w:tr w:rsidR="009B75E9" w:rsidTr="002D1500">
        <w:trPr>
          <w:trHeight w:val="453"/>
          <w:jc w:val="center"/>
        </w:trPr>
        <w:tc>
          <w:tcPr>
            <w:tcW w:w="1620"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120km/h</w:t>
            </w:r>
          </w:p>
        </w:tc>
        <w:tc>
          <w:tcPr>
            <w:tcW w:w="2653"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4.21</w:t>
            </w:r>
          </w:p>
        </w:tc>
        <w:tc>
          <w:tcPr>
            <w:tcW w:w="3377"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3.26e-2</w:t>
            </w:r>
          </w:p>
        </w:tc>
        <w:tc>
          <w:tcPr>
            <w:tcW w:w="2046" w:type="dxa"/>
            <w:vAlign w:val="center"/>
          </w:tcPr>
          <w:p w:rsidR="009B75E9" w:rsidRPr="00926BD9" w:rsidRDefault="009B75E9" w:rsidP="009B75E9">
            <w:pPr>
              <w:jc w:val="center"/>
              <w:rPr>
                <w:rFonts w:ascii="Arial" w:eastAsia="맑은 고딕" w:hAnsi="Arial" w:cs="Arial"/>
                <w:sz w:val="18"/>
                <w:szCs w:val="18"/>
              </w:rPr>
            </w:pPr>
            <w:r>
              <w:rPr>
                <w:rFonts w:ascii="Arial" w:eastAsia="맑은 고딕" w:hAnsi="Arial" w:cs="Arial"/>
                <w:sz w:val="18"/>
                <w:szCs w:val="18"/>
              </w:rPr>
              <w:t>1.</w:t>
            </w:r>
            <w:r w:rsidRPr="00A15839">
              <w:rPr>
                <w:rFonts w:ascii="Arial" w:eastAsia="맑은 고딕" w:hAnsi="Arial" w:cs="Arial"/>
                <w:sz w:val="18"/>
                <w:szCs w:val="18"/>
              </w:rPr>
              <w:t>0</w:t>
            </w:r>
            <w:r>
              <w:rPr>
                <w:rFonts w:ascii="Arial" w:eastAsia="맑은 고딕" w:hAnsi="Arial" w:cs="Arial"/>
                <w:sz w:val="18"/>
                <w:szCs w:val="18"/>
              </w:rPr>
              <w:t>4e-3</w:t>
            </w:r>
          </w:p>
        </w:tc>
      </w:tr>
    </w:tbl>
    <w:p w:rsidR="009B75E9" w:rsidRDefault="009B75E9" w:rsidP="00933FC4">
      <w:pPr>
        <w:pStyle w:val="LGTdoc0"/>
        <w:spacing w:before="120" w:afterLines="0" w:after="0" w:line="240" w:lineRule="auto"/>
        <w:rPr>
          <w:szCs w:val="22"/>
          <w:lang w:val="en-US"/>
        </w:rPr>
      </w:pPr>
    </w:p>
    <w:p w:rsidR="009B75E9" w:rsidRDefault="009B75E9" w:rsidP="009B75E9">
      <w:pPr>
        <w:pStyle w:val="LGTdoc0"/>
        <w:spacing w:before="120" w:afterLines="0" w:after="0" w:line="240" w:lineRule="auto"/>
        <w:ind w:firstLineChars="50" w:firstLine="110"/>
        <w:jc w:val="center"/>
        <w:rPr>
          <w:szCs w:val="22"/>
          <w:lang w:val="en-US"/>
        </w:rPr>
      </w:pPr>
      <w:proofErr w:type="gramStart"/>
      <w:r>
        <w:rPr>
          <w:rFonts w:hint="eastAsia"/>
          <w:szCs w:val="22"/>
          <w:lang w:val="en-US"/>
        </w:rPr>
        <w:t xml:space="preserve">Table </w:t>
      </w:r>
      <w:r>
        <w:rPr>
          <w:szCs w:val="22"/>
          <w:lang w:val="en-US"/>
        </w:rPr>
        <w:t>3</w:t>
      </w:r>
      <w:r>
        <w:rPr>
          <w:rFonts w:hint="eastAsia"/>
          <w:szCs w:val="22"/>
          <w:lang w:val="en-US"/>
        </w:rPr>
        <w:t>.</w:t>
      </w:r>
      <w:proofErr w:type="gramEnd"/>
      <w:r>
        <w:rPr>
          <w:rFonts w:hint="eastAsia"/>
          <w:szCs w:val="22"/>
          <w:lang w:val="en-US"/>
        </w:rPr>
        <w:t xml:space="preserve"> Evaluation results of proposed s</w:t>
      </w:r>
      <w:r>
        <w:rPr>
          <w:szCs w:val="22"/>
          <w:lang w:val="en-US"/>
        </w:rPr>
        <w:t xml:space="preserve">cheme (cell </w:t>
      </w:r>
      <w:proofErr w:type="gramStart"/>
      <w:r>
        <w:rPr>
          <w:szCs w:val="22"/>
          <w:lang w:val="en-US"/>
        </w:rPr>
        <w:t>loading :</w:t>
      </w:r>
      <w:proofErr w:type="gramEnd"/>
      <w:r>
        <w:rPr>
          <w:szCs w:val="22"/>
          <w:lang w:val="en-US"/>
        </w:rPr>
        <w:t xml:space="preserve"> 50%)</w:t>
      </w:r>
    </w:p>
    <w:tbl>
      <w:tblPr>
        <w:tblStyle w:val="aa"/>
        <w:tblW w:w="9696" w:type="dxa"/>
        <w:jc w:val="center"/>
        <w:tblLook w:val="04A0" w:firstRow="1" w:lastRow="0" w:firstColumn="1" w:lastColumn="0" w:noHBand="0" w:noVBand="1"/>
      </w:tblPr>
      <w:tblGrid>
        <w:gridCol w:w="1620"/>
        <w:gridCol w:w="2653"/>
        <w:gridCol w:w="3377"/>
        <w:gridCol w:w="2046"/>
      </w:tblGrid>
      <w:tr w:rsidR="009B75E9" w:rsidTr="002D1500">
        <w:trPr>
          <w:trHeight w:val="473"/>
          <w:jc w:val="center"/>
        </w:trPr>
        <w:tc>
          <w:tcPr>
            <w:tcW w:w="1620" w:type="dxa"/>
            <w:vMerge w:val="restart"/>
            <w:vAlign w:val="center"/>
          </w:tcPr>
          <w:p w:rsidR="009B75E9" w:rsidRDefault="009B75E9" w:rsidP="002D1500">
            <w:pPr>
              <w:jc w:val="center"/>
              <w:rPr>
                <w:rFonts w:ascii="Arial" w:hAnsi="Arial" w:cs="Arial"/>
                <w:color w:val="666666"/>
                <w:szCs w:val="20"/>
                <w:shd w:val="clear" w:color="auto" w:fill="FFFFFF"/>
              </w:rPr>
            </w:pPr>
          </w:p>
        </w:tc>
        <w:tc>
          <w:tcPr>
            <w:tcW w:w="2653" w:type="dxa"/>
            <w:vMerge w:val="restart"/>
            <w:vAlign w:val="center"/>
          </w:tcPr>
          <w:p w:rsidR="009B75E9" w:rsidRDefault="009B75E9" w:rsidP="002D1500">
            <w:pPr>
              <w:ind w:leftChars="-20" w:left="-40"/>
              <w:jc w:val="center"/>
              <w:rPr>
                <w:rFonts w:ascii="Arial" w:hAnsi="Arial" w:cs="Arial"/>
                <w:color w:val="666666"/>
                <w:szCs w:val="20"/>
                <w:shd w:val="clear" w:color="auto" w:fill="FFFFFF"/>
              </w:rPr>
            </w:pPr>
            <w:r>
              <w:rPr>
                <w:rFonts w:ascii="Arial" w:eastAsia="맑은 고딕" w:hAnsi="Arial" w:cs="Arial"/>
                <w:b/>
                <w:bCs/>
                <w:kern w:val="24"/>
                <w:sz w:val="18"/>
                <w:szCs w:val="18"/>
              </w:rPr>
              <w:t xml:space="preserve">Average </w:t>
            </w:r>
            <w:r>
              <w:rPr>
                <w:rFonts w:ascii="Arial" w:eastAsia="맑은 고딕" w:hAnsi="Arial" w:cs="Arial" w:hint="eastAsia"/>
                <w:b/>
                <w:bCs/>
                <w:kern w:val="24"/>
                <w:sz w:val="18"/>
                <w:szCs w:val="18"/>
              </w:rPr>
              <w:t>t</w:t>
            </w:r>
            <w:r>
              <w:rPr>
                <w:rFonts w:ascii="Arial" w:eastAsia="맑은 고딕" w:hAnsi="Arial" w:cs="Arial"/>
                <w:b/>
                <w:bCs/>
                <w:kern w:val="24"/>
                <w:sz w:val="18"/>
                <w:szCs w:val="18"/>
              </w:rPr>
              <w:t>ime of stay</w:t>
            </w:r>
            <w:r>
              <w:rPr>
                <w:rFonts w:ascii="Arial" w:eastAsia="맑은 고딕" w:hAnsi="Arial" w:cs="Arial" w:hint="eastAsia"/>
                <w:b/>
                <w:bCs/>
                <w:kern w:val="24"/>
                <w:sz w:val="18"/>
                <w:szCs w:val="18"/>
              </w:rPr>
              <w:t xml:space="preserve"> in a cell</w:t>
            </w:r>
            <w:r>
              <w:rPr>
                <w:rFonts w:ascii="Arial" w:eastAsia="맑은 고딕" w:hAnsi="Arial" w:cs="Arial"/>
                <w:b/>
                <w:bCs/>
                <w:kern w:val="24"/>
                <w:sz w:val="18"/>
                <w:szCs w:val="18"/>
              </w:rPr>
              <w:t xml:space="preserve"> [sec]</w:t>
            </w:r>
          </w:p>
        </w:tc>
        <w:tc>
          <w:tcPr>
            <w:tcW w:w="5423" w:type="dxa"/>
            <w:gridSpan w:val="2"/>
            <w:vAlign w:val="center"/>
          </w:tcPr>
          <w:p w:rsidR="009B75E9" w:rsidRDefault="009B75E9" w:rsidP="002D1500">
            <w:pPr>
              <w:jc w:val="center"/>
              <w:rPr>
                <w:rFonts w:ascii="Arial" w:hAnsi="Arial" w:cs="Arial"/>
                <w:color w:val="666666"/>
                <w:szCs w:val="20"/>
                <w:shd w:val="clear" w:color="auto" w:fill="FFFFFF"/>
              </w:rPr>
            </w:pPr>
            <w:r>
              <w:rPr>
                <w:rFonts w:ascii="Arial" w:eastAsia="맑은 고딕" w:hAnsi="Arial" w:cs="Arial" w:hint="eastAsia"/>
                <w:b/>
                <w:bCs/>
                <w:kern w:val="24"/>
                <w:sz w:val="18"/>
                <w:szCs w:val="18"/>
              </w:rPr>
              <w:t xml:space="preserve">Average handover </w:t>
            </w:r>
            <w:r>
              <w:rPr>
                <w:rFonts w:ascii="Arial" w:eastAsia="맑은 고딕" w:hAnsi="Arial" w:cs="Arial"/>
                <w:b/>
                <w:bCs/>
                <w:kern w:val="24"/>
                <w:sz w:val="18"/>
                <w:szCs w:val="18"/>
              </w:rPr>
              <w:t>failures</w:t>
            </w:r>
            <w:r>
              <w:rPr>
                <w:rFonts w:ascii="Arial" w:eastAsia="맑은 고딕" w:hAnsi="Arial" w:cs="Arial" w:hint="eastAsia"/>
                <w:b/>
                <w:bCs/>
                <w:kern w:val="24"/>
                <w:sz w:val="18"/>
                <w:szCs w:val="18"/>
              </w:rPr>
              <w:t xml:space="preserve"> per UE in one </w:t>
            </w:r>
            <w:proofErr w:type="spellStart"/>
            <w:r>
              <w:rPr>
                <w:rFonts w:ascii="Arial" w:eastAsia="맑은 고딕" w:hAnsi="Arial" w:cs="Arial" w:hint="eastAsia"/>
                <w:b/>
                <w:bCs/>
                <w:kern w:val="24"/>
                <w:sz w:val="18"/>
                <w:szCs w:val="18"/>
              </w:rPr>
              <w:t>seccond</w:t>
            </w:r>
            <w:proofErr w:type="spellEnd"/>
          </w:p>
        </w:tc>
      </w:tr>
      <w:tr w:rsidR="009B75E9" w:rsidTr="002D1500">
        <w:trPr>
          <w:trHeight w:val="597"/>
          <w:jc w:val="center"/>
        </w:trPr>
        <w:tc>
          <w:tcPr>
            <w:tcW w:w="1620" w:type="dxa"/>
            <w:vMerge/>
            <w:vAlign w:val="center"/>
          </w:tcPr>
          <w:p w:rsidR="009B75E9" w:rsidRDefault="009B75E9" w:rsidP="002D1500">
            <w:pPr>
              <w:jc w:val="center"/>
              <w:rPr>
                <w:rFonts w:ascii="Arial" w:hAnsi="Arial" w:cs="Arial"/>
                <w:color w:val="666666"/>
                <w:szCs w:val="20"/>
                <w:shd w:val="clear" w:color="auto" w:fill="FFFFFF"/>
              </w:rPr>
            </w:pPr>
          </w:p>
        </w:tc>
        <w:tc>
          <w:tcPr>
            <w:tcW w:w="2653" w:type="dxa"/>
            <w:vMerge/>
            <w:vAlign w:val="center"/>
          </w:tcPr>
          <w:p w:rsidR="009B75E9" w:rsidRDefault="009B75E9" w:rsidP="002D1500">
            <w:pPr>
              <w:ind w:leftChars="-20" w:left="-40"/>
              <w:jc w:val="center"/>
              <w:rPr>
                <w:rFonts w:ascii="Arial" w:hAnsi="Arial" w:cs="Arial"/>
                <w:color w:val="666666"/>
                <w:szCs w:val="20"/>
                <w:shd w:val="clear" w:color="auto" w:fill="FFFFFF"/>
              </w:rPr>
            </w:pPr>
          </w:p>
        </w:tc>
        <w:tc>
          <w:tcPr>
            <w:tcW w:w="3377" w:type="dxa"/>
            <w:vAlign w:val="center"/>
          </w:tcPr>
          <w:p w:rsidR="009B75E9" w:rsidRDefault="009B75E9" w:rsidP="002D1500">
            <w:pPr>
              <w:jc w:val="center"/>
              <w:rPr>
                <w:rFonts w:ascii="Arial" w:hAnsi="Arial" w:cs="Arial"/>
                <w:color w:val="666666"/>
                <w:szCs w:val="20"/>
                <w:shd w:val="clear" w:color="auto" w:fill="FFFFFF"/>
              </w:rPr>
            </w:pPr>
            <w:r>
              <w:rPr>
                <w:rFonts w:ascii="Arial" w:hAnsi="Arial" w:cs="Arial"/>
                <w:color w:val="666666"/>
                <w:szCs w:val="20"/>
                <w:shd w:val="clear" w:color="auto" w:fill="FFFFFF"/>
              </w:rPr>
              <w:t>C</w:t>
            </w:r>
            <w:r>
              <w:rPr>
                <w:rFonts w:ascii="Arial" w:hAnsi="Arial" w:cs="Arial" w:hint="eastAsia"/>
                <w:color w:val="666666"/>
                <w:szCs w:val="20"/>
                <w:shd w:val="clear" w:color="auto" w:fill="FFFFFF"/>
              </w:rPr>
              <w:t>onventional</w:t>
            </w:r>
          </w:p>
          <w:p w:rsidR="009B75E9" w:rsidRDefault="009B75E9" w:rsidP="002D1500">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mobility management</w:t>
            </w:r>
          </w:p>
        </w:tc>
        <w:tc>
          <w:tcPr>
            <w:tcW w:w="2046" w:type="dxa"/>
            <w:vAlign w:val="center"/>
          </w:tcPr>
          <w:p w:rsidR="009B75E9" w:rsidRDefault="009B75E9" w:rsidP="002D1500">
            <w:pPr>
              <w:ind w:leftChars="-20" w:left="-40"/>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Enhanced mobility management</w:t>
            </w:r>
          </w:p>
        </w:tc>
      </w:tr>
      <w:tr w:rsidR="009B75E9" w:rsidTr="002D1500">
        <w:trPr>
          <w:trHeight w:val="473"/>
          <w:jc w:val="center"/>
        </w:trPr>
        <w:tc>
          <w:tcPr>
            <w:tcW w:w="1620"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15km/h</w:t>
            </w:r>
          </w:p>
        </w:tc>
        <w:tc>
          <w:tcPr>
            <w:tcW w:w="2653" w:type="dxa"/>
            <w:vAlign w:val="center"/>
          </w:tcPr>
          <w:p w:rsidR="009B75E9" w:rsidRDefault="008355E8"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24.27</w:t>
            </w:r>
          </w:p>
        </w:tc>
        <w:tc>
          <w:tcPr>
            <w:tcW w:w="3377" w:type="dxa"/>
            <w:vAlign w:val="center"/>
          </w:tcPr>
          <w:p w:rsidR="009B75E9" w:rsidRDefault="008355E8"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~0</w:t>
            </w:r>
          </w:p>
        </w:tc>
        <w:tc>
          <w:tcPr>
            <w:tcW w:w="2046" w:type="dxa"/>
            <w:vAlign w:val="center"/>
          </w:tcPr>
          <w:p w:rsidR="009B75E9" w:rsidRPr="00926BD9" w:rsidRDefault="009B75E9" w:rsidP="009B75E9">
            <w:pPr>
              <w:jc w:val="center"/>
              <w:rPr>
                <w:rFonts w:ascii="Arial" w:eastAsia="맑은 고딕" w:hAnsi="Arial" w:cs="Arial"/>
                <w:sz w:val="18"/>
                <w:szCs w:val="18"/>
              </w:rPr>
            </w:pPr>
            <w:r>
              <w:rPr>
                <w:rFonts w:ascii="맑은 고딕" w:eastAsia="맑은 고딕" w:hAnsi="맑은 고딕" w:cs="Arial" w:hint="eastAsia"/>
                <w:sz w:val="18"/>
                <w:szCs w:val="18"/>
              </w:rPr>
              <w:t>~</w:t>
            </w:r>
            <w:r>
              <w:rPr>
                <w:rFonts w:ascii="Arial" w:eastAsia="맑은 고딕" w:hAnsi="Arial" w:cs="Arial" w:hint="eastAsia"/>
                <w:sz w:val="18"/>
                <w:szCs w:val="18"/>
              </w:rPr>
              <w:t>0</w:t>
            </w:r>
          </w:p>
        </w:tc>
      </w:tr>
      <w:tr w:rsidR="009B75E9" w:rsidTr="002D1500">
        <w:trPr>
          <w:trHeight w:val="473"/>
          <w:jc w:val="center"/>
        </w:trPr>
        <w:tc>
          <w:tcPr>
            <w:tcW w:w="1620"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color w:val="666666"/>
                <w:szCs w:val="20"/>
                <w:shd w:val="clear" w:color="auto" w:fill="FFFFFF"/>
              </w:rPr>
              <w:t>60</w:t>
            </w:r>
            <w:r>
              <w:rPr>
                <w:rFonts w:ascii="Arial" w:hAnsi="Arial" w:cs="Arial" w:hint="eastAsia"/>
                <w:color w:val="666666"/>
                <w:szCs w:val="20"/>
                <w:shd w:val="clear" w:color="auto" w:fill="FFFFFF"/>
              </w:rPr>
              <w:t>km/h</w:t>
            </w:r>
          </w:p>
        </w:tc>
        <w:tc>
          <w:tcPr>
            <w:tcW w:w="2653"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7.45</w:t>
            </w:r>
          </w:p>
        </w:tc>
        <w:tc>
          <w:tcPr>
            <w:tcW w:w="3377" w:type="dxa"/>
            <w:vAlign w:val="center"/>
          </w:tcPr>
          <w:p w:rsidR="009B75E9" w:rsidRDefault="008355E8"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1.01e-3</w:t>
            </w:r>
          </w:p>
        </w:tc>
        <w:tc>
          <w:tcPr>
            <w:tcW w:w="2046" w:type="dxa"/>
            <w:vAlign w:val="center"/>
          </w:tcPr>
          <w:p w:rsidR="009B75E9" w:rsidRPr="00926BD9" w:rsidRDefault="009B75E9" w:rsidP="009B75E9">
            <w:pPr>
              <w:jc w:val="center"/>
              <w:rPr>
                <w:rFonts w:ascii="Arial" w:eastAsia="맑은 고딕" w:hAnsi="Arial" w:cs="Arial"/>
                <w:sz w:val="18"/>
                <w:szCs w:val="18"/>
              </w:rPr>
            </w:pPr>
            <w:r w:rsidRPr="00744D2A">
              <w:rPr>
                <w:rFonts w:ascii="Arial" w:eastAsia="맑은 고딕" w:hAnsi="Arial" w:cs="Arial"/>
                <w:sz w:val="18"/>
                <w:szCs w:val="18"/>
              </w:rPr>
              <w:t>2.0</w:t>
            </w:r>
            <w:r>
              <w:rPr>
                <w:rFonts w:ascii="Arial" w:eastAsia="맑은 고딕" w:hAnsi="Arial" w:cs="Arial"/>
                <w:sz w:val="18"/>
                <w:szCs w:val="18"/>
              </w:rPr>
              <w:t>3e</w:t>
            </w:r>
            <w:r w:rsidRPr="00744D2A">
              <w:rPr>
                <w:rFonts w:ascii="Arial" w:eastAsia="맑은 고딕" w:hAnsi="Arial" w:cs="Arial"/>
                <w:sz w:val="18"/>
                <w:szCs w:val="18"/>
              </w:rPr>
              <w:t>-05</w:t>
            </w:r>
          </w:p>
        </w:tc>
      </w:tr>
      <w:tr w:rsidR="009B75E9" w:rsidTr="002D1500">
        <w:trPr>
          <w:trHeight w:val="453"/>
          <w:jc w:val="center"/>
        </w:trPr>
        <w:tc>
          <w:tcPr>
            <w:tcW w:w="1620"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120km/h</w:t>
            </w:r>
          </w:p>
        </w:tc>
        <w:tc>
          <w:tcPr>
            <w:tcW w:w="2653"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4.25</w:t>
            </w:r>
          </w:p>
        </w:tc>
        <w:tc>
          <w:tcPr>
            <w:tcW w:w="3377" w:type="dxa"/>
            <w:vAlign w:val="center"/>
          </w:tcPr>
          <w:p w:rsidR="009B75E9" w:rsidRDefault="009B75E9" w:rsidP="009B75E9">
            <w:pPr>
              <w:jc w:val="center"/>
              <w:rPr>
                <w:rFonts w:ascii="Arial" w:hAnsi="Arial" w:cs="Arial"/>
                <w:color w:val="666666"/>
                <w:szCs w:val="20"/>
                <w:shd w:val="clear" w:color="auto" w:fill="FFFFFF"/>
              </w:rPr>
            </w:pPr>
            <w:r>
              <w:rPr>
                <w:rFonts w:ascii="Arial" w:hAnsi="Arial" w:cs="Arial" w:hint="eastAsia"/>
                <w:color w:val="666666"/>
                <w:szCs w:val="20"/>
                <w:shd w:val="clear" w:color="auto" w:fill="FFFFFF"/>
              </w:rPr>
              <w:t>1.11e-2</w:t>
            </w:r>
          </w:p>
        </w:tc>
        <w:tc>
          <w:tcPr>
            <w:tcW w:w="2046" w:type="dxa"/>
            <w:vAlign w:val="center"/>
          </w:tcPr>
          <w:p w:rsidR="009B75E9" w:rsidRPr="00926BD9" w:rsidRDefault="009B75E9" w:rsidP="009B75E9">
            <w:pPr>
              <w:jc w:val="center"/>
              <w:rPr>
                <w:rFonts w:ascii="Arial" w:eastAsia="맑은 고딕" w:hAnsi="Arial" w:cs="Arial"/>
                <w:sz w:val="18"/>
                <w:szCs w:val="18"/>
              </w:rPr>
            </w:pPr>
            <w:r w:rsidRPr="00744D2A">
              <w:rPr>
                <w:rFonts w:ascii="Arial" w:eastAsia="맑은 고딕" w:hAnsi="Arial" w:cs="Arial"/>
                <w:sz w:val="18"/>
                <w:szCs w:val="18"/>
              </w:rPr>
              <w:t>3</w:t>
            </w:r>
            <w:r>
              <w:rPr>
                <w:rFonts w:ascii="Arial" w:eastAsia="맑은 고딕" w:hAnsi="Arial" w:cs="Arial"/>
                <w:sz w:val="18"/>
                <w:szCs w:val="18"/>
              </w:rPr>
              <w:t>.</w:t>
            </w:r>
            <w:r w:rsidRPr="00744D2A">
              <w:rPr>
                <w:rFonts w:ascii="Arial" w:eastAsia="맑은 고딕" w:hAnsi="Arial" w:cs="Arial"/>
                <w:sz w:val="18"/>
                <w:szCs w:val="18"/>
              </w:rPr>
              <w:t>97</w:t>
            </w:r>
            <w:r>
              <w:rPr>
                <w:rFonts w:ascii="Arial" w:eastAsia="맑은 고딕" w:hAnsi="Arial" w:cs="Arial"/>
                <w:sz w:val="18"/>
                <w:szCs w:val="18"/>
              </w:rPr>
              <w:t>e-4</w:t>
            </w:r>
          </w:p>
        </w:tc>
      </w:tr>
    </w:tbl>
    <w:p w:rsidR="009B75E9" w:rsidRDefault="009B75E9" w:rsidP="00933FC4">
      <w:pPr>
        <w:pStyle w:val="LGTdoc0"/>
        <w:spacing w:before="120" w:afterLines="0" w:after="0" w:line="240" w:lineRule="auto"/>
        <w:rPr>
          <w:szCs w:val="22"/>
          <w:lang w:val="en-US"/>
        </w:rPr>
      </w:pPr>
    </w:p>
    <w:p w:rsidR="00145917" w:rsidRPr="00385EA9" w:rsidRDefault="00385EA9" w:rsidP="00145917">
      <w:pPr>
        <w:pStyle w:val="LGTdoc0"/>
        <w:spacing w:before="100" w:beforeAutospacing="1" w:afterLines="0" w:after="100" w:afterAutospacing="1" w:line="240" w:lineRule="auto"/>
        <w:rPr>
          <w:b/>
          <w:szCs w:val="22"/>
          <w:lang w:val="en-US"/>
        </w:rPr>
      </w:pPr>
      <w:r w:rsidRPr="00385EA9">
        <w:rPr>
          <w:rFonts w:hint="eastAsia"/>
          <w:b/>
          <w:szCs w:val="22"/>
          <w:lang w:val="en-US"/>
        </w:rPr>
        <w:t xml:space="preserve">Proposal: NR design for eV2X needs to consider using </w:t>
      </w:r>
      <w:r w:rsidRPr="00385EA9">
        <w:rPr>
          <w:b/>
          <w:szCs w:val="22"/>
          <w:lang w:val="en-US"/>
        </w:rPr>
        <w:t>connection</w:t>
      </w:r>
      <w:r w:rsidRPr="00385EA9">
        <w:rPr>
          <w:rFonts w:hint="eastAsia"/>
          <w:b/>
          <w:szCs w:val="22"/>
          <w:lang w:val="en-US"/>
        </w:rPr>
        <w:t xml:space="preserve"> to multiple cells</w:t>
      </w:r>
      <w:r w:rsidR="001C2405">
        <w:rPr>
          <w:rFonts w:hint="eastAsia"/>
          <w:b/>
          <w:szCs w:val="22"/>
          <w:lang w:val="en-US"/>
        </w:rPr>
        <w:t>, including dynamic serving cell change within the cells</w:t>
      </w:r>
      <w:r w:rsidRPr="00385EA9">
        <w:rPr>
          <w:rFonts w:hint="eastAsia"/>
          <w:b/>
          <w:szCs w:val="22"/>
          <w:lang w:val="en-US"/>
        </w:rPr>
        <w:t xml:space="preserve"> </w:t>
      </w:r>
      <w:r>
        <w:rPr>
          <w:rFonts w:hint="eastAsia"/>
          <w:b/>
          <w:szCs w:val="22"/>
          <w:lang w:val="en-US"/>
        </w:rPr>
        <w:t>potentially unsynchronized in the same band</w:t>
      </w:r>
      <w:r w:rsidR="001C2405">
        <w:rPr>
          <w:rFonts w:hint="eastAsia"/>
          <w:b/>
          <w:szCs w:val="22"/>
          <w:lang w:val="en-US"/>
        </w:rPr>
        <w:t>,</w:t>
      </w:r>
      <w:r>
        <w:rPr>
          <w:rFonts w:hint="eastAsia"/>
          <w:b/>
          <w:szCs w:val="22"/>
          <w:lang w:val="en-US"/>
        </w:rPr>
        <w:t xml:space="preserve"> </w:t>
      </w:r>
      <w:r w:rsidRPr="00385EA9">
        <w:rPr>
          <w:rFonts w:hint="eastAsia"/>
          <w:b/>
          <w:szCs w:val="22"/>
          <w:lang w:val="en-US"/>
        </w:rPr>
        <w:t xml:space="preserve">as a method to reduce the interruptions caused </w:t>
      </w:r>
      <w:r w:rsidRPr="00385EA9">
        <w:rPr>
          <w:b/>
          <w:szCs w:val="22"/>
          <w:lang w:val="en-US"/>
        </w:rPr>
        <w:t>in the mobility management</w:t>
      </w:r>
      <w:r w:rsidRPr="00385EA9">
        <w:rPr>
          <w:rFonts w:hint="eastAsia"/>
          <w:b/>
          <w:szCs w:val="22"/>
          <w:lang w:val="en-US"/>
        </w:rPr>
        <w:t xml:space="preserve"> procedure.</w:t>
      </w:r>
    </w:p>
    <w:p w:rsidR="00145917" w:rsidRDefault="00145917" w:rsidP="00933FC4">
      <w:pPr>
        <w:pStyle w:val="LGTdoc0"/>
        <w:spacing w:before="120" w:afterLines="0" w:after="0" w:line="240" w:lineRule="auto"/>
        <w:rPr>
          <w:szCs w:val="22"/>
          <w:lang w:val="en-US"/>
        </w:rPr>
      </w:pPr>
    </w:p>
    <w:p w:rsidR="00933FC4" w:rsidRPr="00773C67" w:rsidRDefault="00933FC4" w:rsidP="00933FC4">
      <w:pPr>
        <w:pStyle w:val="LGTdoc1"/>
        <w:numPr>
          <w:ilvl w:val="0"/>
          <w:numId w:val="3"/>
        </w:numPr>
        <w:spacing w:beforeLines="0" w:after="0" w:afterAutospacing="0"/>
        <w:rPr>
          <w:lang w:val="en-US"/>
        </w:rPr>
      </w:pPr>
      <w:r w:rsidRPr="00773C67">
        <w:rPr>
          <w:rFonts w:hint="eastAsia"/>
          <w:lang w:val="en-US"/>
        </w:rPr>
        <w:t>Conclusion</w:t>
      </w:r>
    </w:p>
    <w:p w:rsidR="00352855" w:rsidRDefault="00352855" w:rsidP="00352855">
      <w:pPr>
        <w:pStyle w:val="LGTdoc0"/>
        <w:spacing w:before="120" w:afterLines="0" w:after="0" w:line="240" w:lineRule="auto"/>
        <w:ind w:firstLine="360"/>
        <w:rPr>
          <w:szCs w:val="22"/>
          <w:lang w:val="en-US"/>
        </w:rPr>
      </w:pPr>
      <w:r>
        <w:rPr>
          <w:szCs w:val="22"/>
          <w:lang w:val="en-US"/>
        </w:rPr>
        <w:t xml:space="preserve">In </w:t>
      </w:r>
      <w:r w:rsidRPr="00773C67">
        <w:rPr>
          <w:rFonts w:hint="eastAsia"/>
          <w:szCs w:val="22"/>
          <w:lang w:val="en-US"/>
        </w:rPr>
        <w:t>contribution</w:t>
      </w:r>
      <w:r>
        <w:rPr>
          <w:szCs w:val="22"/>
          <w:lang w:val="en-US"/>
        </w:rPr>
        <w:t>, we</w:t>
      </w:r>
      <w:r w:rsidRPr="00773C67">
        <w:rPr>
          <w:rFonts w:hint="eastAsia"/>
          <w:szCs w:val="22"/>
          <w:lang w:val="en-US"/>
        </w:rPr>
        <w:t xml:space="preserve"> </w:t>
      </w:r>
      <w:r>
        <w:rPr>
          <w:rFonts w:hint="eastAsia"/>
          <w:szCs w:val="22"/>
          <w:lang w:val="en-US"/>
        </w:rPr>
        <w:t>discussed</w:t>
      </w:r>
      <w:r w:rsidRPr="00773C67">
        <w:rPr>
          <w:rFonts w:hint="eastAsia"/>
          <w:szCs w:val="22"/>
          <w:lang w:val="en-US"/>
        </w:rPr>
        <w:t xml:space="preserve"> on </w:t>
      </w:r>
      <w:r>
        <w:rPr>
          <w:rFonts w:hint="eastAsia"/>
          <w:szCs w:val="22"/>
          <w:lang w:val="en-US"/>
        </w:rPr>
        <w:t>the</w:t>
      </w:r>
      <w:r>
        <w:rPr>
          <w:szCs w:val="22"/>
          <w:lang w:val="en-US"/>
        </w:rPr>
        <w:t xml:space="preserve"> mobility enhancement for eV2X in the aspect of reducing </w:t>
      </w:r>
      <w:r>
        <w:rPr>
          <w:rFonts w:hint="eastAsia"/>
          <w:szCs w:val="22"/>
          <w:lang w:val="en-US"/>
        </w:rPr>
        <w:t>the frequency of handover failure.</w:t>
      </w:r>
      <w:r>
        <w:rPr>
          <w:szCs w:val="22"/>
          <w:lang w:val="en-US"/>
        </w:rPr>
        <w:t xml:space="preserve"> Then, the evaluation results of the proposed scheme were also derived.</w:t>
      </w:r>
      <w:r w:rsidR="00926BD9">
        <w:rPr>
          <w:szCs w:val="22"/>
          <w:lang w:val="en-US"/>
        </w:rPr>
        <w:t xml:space="preserve"> </w:t>
      </w:r>
      <w:r>
        <w:rPr>
          <w:rFonts w:hint="eastAsia"/>
          <w:szCs w:val="22"/>
          <w:lang w:val="en-US"/>
        </w:rPr>
        <w:t>Our observations and proposals can be summarized as follows:</w:t>
      </w:r>
    </w:p>
    <w:p w:rsidR="00926BD9" w:rsidRDefault="001C2405" w:rsidP="00926BD9">
      <w:pPr>
        <w:pStyle w:val="LGTdoc0"/>
        <w:spacing w:before="100" w:beforeAutospacing="1" w:afterLines="0" w:after="100" w:afterAutospacing="1" w:line="240" w:lineRule="auto"/>
        <w:rPr>
          <w:b/>
          <w:szCs w:val="22"/>
          <w:lang w:val="en-US"/>
        </w:rPr>
      </w:pPr>
      <w:r w:rsidRPr="001C2405">
        <w:rPr>
          <w:b/>
          <w:szCs w:val="22"/>
          <w:lang w:val="en-US"/>
        </w:rPr>
        <w:t>Proposal: NR design for eV2X needs to consider using connection to multiple cells, including dynamic serving cell change within the cells potentially unsynchronized in the same band, as a method to reduce the interruptions caused in the mobility management procedure.</w:t>
      </w:r>
      <w:bookmarkStart w:id="2" w:name="_GoBack"/>
      <w:bookmarkEnd w:id="2"/>
    </w:p>
    <w:p w:rsidR="00DD4190" w:rsidRPr="00773C67" w:rsidRDefault="00DD4190" w:rsidP="00933FC4">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3F3038" w:rsidRDefault="003F3038" w:rsidP="005D1AB5">
      <w:pPr>
        <w:pStyle w:val="LGTdoc0"/>
        <w:spacing w:before="120"/>
        <w:ind w:left="284" w:hangingChars="129" w:hanging="284"/>
        <w:rPr>
          <w:szCs w:val="22"/>
          <w:lang w:val="en-US"/>
        </w:rPr>
      </w:pPr>
      <w:r w:rsidRPr="007414D5">
        <w:rPr>
          <w:szCs w:val="22"/>
          <w:lang w:val="en-US"/>
        </w:rPr>
        <w:t>[</w:t>
      </w:r>
      <w:r w:rsidR="0025534A">
        <w:rPr>
          <w:szCs w:val="22"/>
          <w:lang w:val="en-US"/>
        </w:rPr>
        <w:t>1</w:t>
      </w:r>
      <w:r w:rsidRPr="007414D5">
        <w:rPr>
          <w:szCs w:val="22"/>
          <w:lang w:val="en-US"/>
        </w:rPr>
        <w:t xml:space="preserve">] </w:t>
      </w:r>
      <w:r>
        <w:rPr>
          <w:szCs w:val="22"/>
          <w:lang w:val="en-US"/>
        </w:rPr>
        <w:t xml:space="preserve">3GPP </w:t>
      </w:r>
      <w:r>
        <w:rPr>
          <w:rFonts w:hint="eastAsia"/>
          <w:szCs w:val="22"/>
          <w:lang w:val="en-US"/>
        </w:rPr>
        <w:t>TR38.913</w:t>
      </w:r>
      <w:r>
        <w:rPr>
          <w:szCs w:val="22"/>
          <w:lang w:val="en-US"/>
        </w:rPr>
        <w:t xml:space="preserve">: </w:t>
      </w:r>
      <w:r w:rsidR="0025534A">
        <w:rPr>
          <w:szCs w:val="22"/>
          <w:lang w:val="en-US"/>
        </w:rPr>
        <w:t>“</w:t>
      </w:r>
      <w:r w:rsidRPr="003F3038">
        <w:rPr>
          <w:szCs w:val="22"/>
          <w:lang w:val="en-US"/>
        </w:rPr>
        <w:t>Study on Scenarios and Requirements for Next Generation Access Technologies</w:t>
      </w:r>
      <w:r w:rsidR="0025534A">
        <w:rPr>
          <w:szCs w:val="22"/>
          <w:lang w:val="en-US"/>
        </w:rPr>
        <w:t>”</w:t>
      </w:r>
    </w:p>
    <w:p w:rsidR="0025534A" w:rsidRPr="00066A94" w:rsidRDefault="0025534A" w:rsidP="0025534A">
      <w:pPr>
        <w:pStyle w:val="LGTdoc0"/>
        <w:spacing w:before="120"/>
        <w:ind w:left="284" w:hangingChars="129" w:hanging="284"/>
        <w:rPr>
          <w:szCs w:val="22"/>
          <w:lang w:val="en-US"/>
        </w:rPr>
      </w:pPr>
      <w:r>
        <w:rPr>
          <w:rFonts w:hint="eastAsia"/>
          <w:szCs w:val="22"/>
          <w:lang w:val="en-US"/>
        </w:rPr>
        <w:t>[</w:t>
      </w:r>
      <w:r>
        <w:rPr>
          <w:szCs w:val="22"/>
          <w:lang w:val="en-US"/>
        </w:rPr>
        <w:t>2</w:t>
      </w:r>
      <w:r>
        <w:rPr>
          <w:rFonts w:hint="eastAsia"/>
          <w:szCs w:val="22"/>
          <w:lang w:val="en-US"/>
        </w:rPr>
        <w:t>] 3</w:t>
      </w:r>
      <w:r>
        <w:rPr>
          <w:szCs w:val="22"/>
          <w:lang w:val="en-US"/>
        </w:rPr>
        <w:t>GPP TR36.885: “</w:t>
      </w:r>
      <w:r w:rsidRPr="0025534A">
        <w:rPr>
          <w:szCs w:val="22"/>
          <w:lang w:val="en-US"/>
        </w:rPr>
        <w:t>Study on LTE-based V2X services</w:t>
      </w:r>
      <w:r>
        <w:rPr>
          <w:szCs w:val="22"/>
          <w:lang w:val="en-US"/>
        </w:rPr>
        <w:t>”</w:t>
      </w:r>
    </w:p>
    <w:p w:rsidR="005D1AB5" w:rsidRPr="00151F53" w:rsidRDefault="005D1AB5" w:rsidP="005D1AB5">
      <w:pPr>
        <w:pStyle w:val="LGTdoc0"/>
        <w:spacing w:before="120"/>
        <w:ind w:left="284" w:hangingChars="129" w:hanging="284"/>
        <w:rPr>
          <w:rFonts w:ascii="Times" w:eastAsia="맑은 고딕" w:hAnsi="Times"/>
          <w:kern w:val="0"/>
          <w:lang w:val="en-US"/>
        </w:rPr>
      </w:pPr>
      <w:r>
        <w:rPr>
          <w:szCs w:val="22"/>
          <w:lang w:val="en-US"/>
        </w:rPr>
        <w:t>[</w:t>
      </w:r>
      <w:r w:rsidR="0025534A">
        <w:rPr>
          <w:szCs w:val="22"/>
          <w:lang w:val="en-US"/>
        </w:rPr>
        <w:t>3</w:t>
      </w:r>
      <w:r>
        <w:rPr>
          <w:szCs w:val="22"/>
          <w:lang w:val="en-US"/>
        </w:rPr>
        <w:t>] R1-164553, “</w:t>
      </w:r>
      <w:r w:rsidRPr="005D1AB5">
        <w:rPr>
          <w:szCs w:val="22"/>
          <w:lang w:val="en-US"/>
        </w:rPr>
        <w:t>Evaluation assumptions for eV2X</w:t>
      </w:r>
      <w:r>
        <w:rPr>
          <w:szCs w:val="22"/>
          <w:lang w:val="en-US"/>
        </w:rPr>
        <w:t>,” LG Electronics.</w:t>
      </w:r>
    </w:p>
    <w:p w:rsidR="007414D5" w:rsidRDefault="007414D5" w:rsidP="007414D5">
      <w:pPr>
        <w:pStyle w:val="LGTdoc0"/>
        <w:spacing w:before="120"/>
        <w:ind w:left="284" w:hangingChars="129" w:hanging="284"/>
        <w:rPr>
          <w:szCs w:val="22"/>
          <w:lang w:val="en-US"/>
        </w:rPr>
      </w:pPr>
      <w:r w:rsidRPr="007414D5">
        <w:rPr>
          <w:szCs w:val="22"/>
          <w:lang w:val="en-US"/>
        </w:rPr>
        <w:t>[</w:t>
      </w:r>
      <w:r w:rsidR="0025534A">
        <w:rPr>
          <w:szCs w:val="22"/>
          <w:lang w:val="en-US"/>
        </w:rPr>
        <w:t>4</w:t>
      </w:r>
      <w:r w:rsidRPr="007414D5">
        <w:rPr>
          <w:szCs w:val="22"/>
          <w:lang w:val="en-US"/>
        </w:rPr>
        <w:t>] R2-161659, “</w:t>
      </w:r>
      <w:r w:rsidRPr="007414D5">
        <w:rPr>
          <w:rFonts w:hint="eastAsia"/>
          <w:szCs w:val="22"/>
          <w:lang w:val="en-US"/>
        </w:rPr>
        <w:t xml:space="preserve">Challenges and potential enhancements for </w:t>
      </w:r>
      <w:proofErr w:type="spellStart"/>
      <w:r w:rsidRPr="007414D5">
        <w:rPr>
          <w:rFonts w:hint="eastAsia"/>
          <w:szCs w:val="22"/>
          <w:lang w:val="en-US"/>
        </w:rPr>
        <w:t>Uu</w:t>
      </w:r>
      <w:proofErr w:type="spellEnd"/>
      <w:r w:rsidRPr="007414D5">
        <w:rPr>
          <w:rFonts w:hint="eastAsia"/>
          <w:szCs w:val="22"/>
          <w:lang w:val="en-US"/>
        </w:rPr>
        <w:t xml:space="preserve"> based V2V</w:t>
      </w:r>
      <w:r w:rsidRPr="007414D5">
        <w:rPr>
          <w:szCs w:val="22"/>
          <w:lang w:val="en-US"/>
        </w:rPr>
        <w:t>,” LG Electronics.</w:t>
      </w:r>
    </w:p>
    <w:p w:rsidR="00066A94" w:rsidRDefault="00066A94" w:rsidP="00066A94">
      <w:pPr>
        <w:pStyle w:val="LGTdoc0"/>
        <w:spacing w:before="120"/>
        <w:ind w:left="284" w:hangingChars="129" w:hanging="284"/>
        <w:rPr>
          <w:szCs w:val="22"/>
          <w:lang w:val="en-US"/>
        </w:rPr>
      </w:pPr>
      <w:r w:rsidRPr="00066A94">
        <w:rPr>
          <w:rFonts w:hint="eastAsia"/>
          <w:szCs w:val="22"/>
          <w:lang w:val="en-US"/>
        </w:rPr>
        <w:t>[</w:t>
      </w:r>
      <w:r w:rsidR="0025534A">
        <w:rPr>
          <w:szCs w:val="22"/>
          <w:lang w:val="en-US"/>
        </w:rPr>
        <w:t>5</w:t>
      </w:r>
      <w:r w:rsidRPr="00066A94">
        <w:rPr>
          <w:rFonts w:hint="eastAsia"/>
          <w:szCs w:val="22"/>
          <w:lang w:val="en-US"/>
        </w:rPr>
        <w:t xml:space="preserve">] 3GPP TR 36.839: </w:t>
      </w:r>
      <w:r w:rsidRPr="00066A94">
        <w:rPr>
          <w:rFonts w:hint="eastAsia"/>
          <w:szCs w:val="22"/>
          <w:lang w:val="en-US"/>
        </w:rPr>
        <w:t>“</w:t>
      </w:r>
      <w:r w:rsidRPr="00066A94">
        <w:rPr>
          <w:rFonts w:hint="eastAsia"/>
          <w:szCs w:val="22"/>
          <w:lang w:val="en-US"/>
        </w:rPr>
        <w:t>3rd Generation Partnership Project; Technical Specification Group Radio Access Network; Evolved Universal Terrestrial Radio Access (E-UTRA); Mobility enhancements in heterogeneous networks</w:t>
      </w:r>
      <w:r w:rsidRPr="00066A94">
        <w:rPr>
          <w:rFonts w:hint="eastAsia"/>
          <w:szCs w:val="22"/>
          <w:lang w:val="en-US"/>
        </w:rPr>
        <w:t>”</w:t>
      </w:r>
    </w:p>
    <w:p w:rsidR="00352855" w:rsidRDefault="00352855" w:rsidP="007414D5">
      <w:pPr>
        <w:pStyle w:val="LGTdoc0"/>
        <w:spacing w:before="120"/>
        <w:ind w:left="284" w:hangingChars="129" w:hanging="284"/>
        <w:rPr>
          <w:szCs w:val="22"/>
          <w:lang w:val="en-US"/>
        </w:rPr>
      </w:pPr>
    </w:p>
    <w:p w:rsidR="00352855" w:rsidRDefault="00352855">
      <w:pPr>
        <w:widowControl/>
        <w:wordWrap/>
        <w:autoSpaceDE/>
        <w:autoSpaceDN/>
        <w:jc w:val="left"/>
        <w:rPr>
          <w:rFonts w:ascii="Times New Roman"/>
          <w:sz w:val="22"/>
          <w:szCs w:val="22"/>
        </w:rPr>
      </w:pPr>
      <w:r>
        <w:rPr>
          <w:szCs w:val="22"/>
        </w:rPr>
        <w:br w:type="page"/>
      </w:r>
    </w:p>
    <w:p w:rsidR="00352855" w:rsidRDefault="00352855" w:rsidP="007414D5">
      <w:pPr>
        <w:pStyle w:val="LGTdoc0"/>
        <w:spacing w:before="120"/>
        <w:ind w:left="361" w:hangingChars="129" w:hanging="361"/>
        <w:rPr>
          <w:szCs w:val="22"/>
          <w:lang w:val="en-US"/>
        </w:rPr>
      </w:pPr>
      <w:r w:rsidRPr="00066A94">
        <w:rPr>
          <w:rFonts w:hint="eastAsia"/>
          <w:sz w:val="28"/>
          <w:szCs w:val="22"/>
          <w:lang w:val="en-US"/>
        </w:rPr>
        <w:lastRenderedPageBreak/>
        <w:t>Appendix A. Simulation parameters</w:t>
      </w:r>
      <w:r w:rsidRPr="00066A94">
        <w:rPr>
          <w:sz w:val="28"/>
          <w:szCs w:val="22"/>
          <w:lang w:val="en-US"/>
        </w:rPr>
        <w:t xml:space="preserve"> and assumptions</w:t>
      </w:r>
    </w:p>
    <w:p w:rsidR="00352855" w:rsidRPr="00773C67" w:rsidRDefault="00352855" w:rsidP="00352855">
      <w:pPr>
        <w:pStyle w:val="LGTdoc0"/>
        <w:spacing w:before="120" w:afterLines="0" w:after="0" w:line="240" w:lineRule="auto"/>
        <w:rPr>
          <w:b/>
          <w:sz w:val="28"/>
          <w:szCs w:val="28"/>
          <w:lang w:val="en-US"/>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6898"/>
      </w:tblGrid>
      <w:tr w:rsidR="00352855" w:rsidRPr="00773C67" w:rsidTr="00066A94">
        <w:trPr>
          <w:trHeight w:val="555"/>
        </w:trPr>
        <w:tc>
          <w:tcPr>
            <w:tcW w:w="2683" w:type="dxa"/>
            <w:shd w:val="pct25" w:color="auto" w:fill="auto"/>
          </w:tcPr>
          <w:p w:rsidR="00352855" w:rsidRPr="00773C67" w:rsidRDefault="00352855" w:rsidP="001E4B3A">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898" w:type="dxa"/>
            <w:shd w:val="pct25" w:color="auto" w:fill="auto"/>
          </w:tcPr>
          <w:p w:rsidR="00352855" w:rsidRPr="00773C67" w:rsidRDefault="00352855" w:rsidP="001E4B3A">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352855" w:rsidRPr="00773C67" w:rsidTr="00066A94">
        <w:trPr>
          <w:trHeight w:val="538"/>
        </w:trPr>
        <w:tc>
          <w:tcPr>
            <w:tcW w:w="2683" w:type="dxa"/>
            <w:shd w:val="clear" w:color="auto" w:fill="auto"/>
          </w:tcPr>
          <w:p w:rsidR="00352855" w:rsidRPr="00773C67" w:rsidRDefault="00352855" w:rsidP="001E4B3A">
            <w:pPr>
              <w:pStyle w:val="LGTdoc0"/>
              <w:spacing w:before="120" w:afterLines="0" w:after="0" w:line="240" w:lineRule="auto"/>
              <w:rPr>
                <w:rFonts w:ascii="Times" w:eastAsia="맑은 고딕" w:hAnsi="Times"/>
                <w:kern w:val="0"/>
                <w:lang w:val="en-US"/>
              </w:rPr>
            </w:pPr>
            <w:r>
              <w:rPr>
                <w:rFonts w:ascii="Times" w:eastAsia="맑은 고딕" w:hAnsi="Times"/>
                <w:kern w:val="0"/>
                <w:lang w:val="en-US"/>
              </w:rPr>
              <w:t>Cell layout</w:t>
            </w:r>
          </w:p>
        </w:tc>
        <w:tc>
          <w:tcPr>
            <w:tcW w:w="6898" w:type="dxa"/>
            <w:shd w:val="clear" w:color="auto" w:fill="auto"/>
          </w:tcPr>
          <w:p w:rsidR="00352855" w:rsidRPr="00773C67" w:rsidRDefault="00352855" w:rsidP="001E4B3A">
            <w:pPr>
              <w:pStyle w:val="LGTdoc0"/>
              <w:spacing w:before="120" w:afterLines="0" w:after="0" w:line="240" w:lineRule="auto"/>
              <w:rPr>
                <w:rFonts w:ascii="Times" w:eastAsia="맑은 고딕" w:hAnsi="Times"/>
                <w:kern w:val="0"/>
                <w:lang w:val="en-US"/>
              </w:rPr>
            </w:pPr>
            <w:r>
              <w:rPr>
                <w:rFonts w:ascii="Times" w:eastAsia="맑은 고딕" w:hAnsi="Times"/>
                <w:kern w:val="0"/>
                <w:lang w:val="en-US"/>
              </w:rPr>
              <w:t>Urban grid scenario</w:t>
            </w:r>
            <w:r w:rsidR="00167796">
              <w:rPr>
                <w:rFonts w:ascii="Times" w:eastAsia="맑은 고딕" w:hAnsi="Times"/>
                <w:kern w:val="0"/>
                <w:lang w:val="en-US"/>
              </w:rPr>
              <w:t xml:space="preserve"> (ISD 500m)</w:t>
            </w:r>
          </w:p>
        </w:tc>
      </w:tr>
      <w:tr w:rsidR="005670C3" w:rsidRPr="00773C67" w:rsidTr="00066A94">
        <w:trPr>
          <w:trHeight w:val="538"/>
        </w:trPr>
        <w:tc>
          <w:tcPr>
            <w:tcW w:w="2683" w:type="dxa"/>
            <w:shd w:val="clear" w:color="auto" w:fill="auto"/>
          </w:tcPr>
          <w:p w:rsidR="005670C3" w:rsidRDefault="005670C3" w:rsidP="001E4B3A">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Cell loading factor</w:t>
            </w:r>
          </w:p>
        </w:tc>
        <w:tc>
          <w:tcPr>
            <w:tcW w:w="6898" w:type="dxa"/>
            <w:shd w:val="clear" w:color="auto" w:fill="auto"/>
          </w:tcPr>
          <w:p w:rsidR="005670C3" w:rsidRDefault="005670C3" w:rsidP="001E4B3A">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25%~100%</w:t>
            </w:r>
          </w:p>
        </w:tc>
      </w:tr>
      <w:tr w:rsidR="00352855" w:rsidRPr="00773C67" w:rsidTr="00066A94">
        <w:trPr>
          <w:trHeight w:val="538"/>
        </w:trPr>
        <w:tc>
          <w:tcPr>
            <w:tcW w:w="2683" w:type="dxa"/>
            <w:shd w:val="clear" w:color="auto" w:fill="auto"/>
          </w:tcPr>
          <w:p w:rsidR="00352855" w:rsidRPr="00773C67" w:rsidRDefault="00352855" w:rsidP="001E4B3A">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Mobility model</w:t>
            </w:r>
          </w:p>
        </w:tc>
        <w:tc>
          <w:tcPr>
            <w:tcW w:w="6898" w:type="dxa"/>
            <w:shd w:val="clear" w:color="auto" w:fill="auto"/>
          </w:tcPr>
          <w:p w:rsidR="00352855" w:rsidRPr="00773C67" w:rsidRDefault="00352855" w:rsidP="00352855">
            <w:pPr>
              <w:pStyle w:val="LGTdoc0"/>
              <w:spacing w:before="120" w:afterLines="0" w:after="0" w:line="240" w:lineRule="auto"/>
              <w:rPr>
                <w:rFonts w:ascii="Times" w:eastAsia="맑은 고딕" w:hAnsi="Times"/>
                <w:kern w:val="0"/>
                <w:lang w:val="en-US"/>
              </w:rPr>
            </w:pPr>
            <w:r w:rsidRPr="00352855">
              <w:rPr>
                <w:rFonts w:ascii="Times" w:eastAsia="맑은 고딕" w:hAnsi="Times"/>
                <w:kern w:val="0"/>
                <w:lang w:val="en-US"/>
              </w:rPr>
              <w:t>Vehicle speed 15 km/h</w:t>
            </w:r>
            <w:r>
              <w:rPr>
                <w:rFonts w:ascii="Times" w:eastAsia="맑은 고딕" w:hAnsi="Times"/>
                <w:kern w:val="0"/>
                <w:lang w:val="en-US"/>
              </w:rPr>
              <w:t>,</w:t>
            </w:r>
            <w:r w:rsidRPr="00352855">
              <w:rPr>
                <w:rFonts w:ascii="Times" w:eastAsia="맑은 고딕" w:hAnsi="Times"/>
                <w:kern w:val="0"/>
                <w:lang w:val="en-US"/>
              </w:rPr>
              <w:t xml:space="preserve"> 60km/h</w:t>
            </w:r>
            <w:r>
              <w:rPr>
                <w:rFonts w:ascii="Times" w:eastAsia="맑은 고딕" w:hAnsi="Times"/>
                <w:kern w:val="0"/>
                <w:lang w:val="en-US"/>
              </w:rPr>
              <w:t>, 120km/h</w:t>
            </w:r>
          </w:p>
        </w:tc>
      </w:tr>
      <w:tr w:rsidR="00352855" w:rsidRPr="00773C67" w:rsidTr="00066A94">
        <w:trPr>
          <w:trHeight w:val="538"/>
        </w:trPr>
        <w:tc>
          <w:tcPr>
            <w:tcW w:w="2683" w:type="dxa"/>
            <w:shd w:val="clear" w:color="auto" w:fill="auto"/>
          </w:tcPr>
          <w:p w:rsidR="00352855" w:rsidRPr="00773C67" w:rsidRDefault="00352855" w:rsidP="001E4B3A">
            <w:pPr>
              <w:pStyle w:val="LGTdoc0"/>
              <w:spacing w:before="120" w:afterLines="0" w:after="0" w:line="240" w:lineRule="auto"/>
              <w:rPr>
                <w:rFonts w:ascii="Times" w:eastAsia="맑은 고딕" w:hAnsi="Times"/>
                <w:kern w:val="0"/>
                <w:lang w:val="en-US"/>
              </w:rPr>
            </w:pPr>
            <w:r w:rsidRPr="00352855">
              <w:rPr>
                <w:rFonts w:ascii="Times" w:eastAsia="맑은 고딕" w:hAnsi="Times"/>
                <w:kern w:val="0"/>
                <w:lang w:val="en-US"/>
              </w:rPr>
              <w:t xml:space="preserve">Number of </w:t>
            </w:r>
            <w:proofErr w:type="spellStart"/>
            <w:r w:rsidRPr="00352855">
              <w:rPr>
                <w:rFonts w:ascii="Times" w:eastAsia="맑은 고딕" w:hAnsi="Times"/>
                <w:kern w:val="0"/>
                <w:lang w:val="en-US"/>
              </w:rPr>
              <w:t>Veh’s</w:t>
            </w:r>
            <w:proofErr w:type="spellEnd"/>
          </w:p>
        </w:tc>
        <w:tc>
          <w:tcPr>
            <w:tcW w:w="6898" w:type="dxa"/>
            <w:shd w:val="clear" w:color="auto" w:fill="auto"/>
          </w:tcPr>
          <w:p w:rsidR="00352855" w:rsidRPr="00773C67" w:rsidRDefault="00352855" w:rsidP="001E4B3A">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1 (dynamic simulation)</w:t>
            </w:r>
          </w:p>
        </w:tc>
      </w:tr>
      <w:tr w:rsidR="00352855" w:rsidRPr="00773C67" w:rsidTr="00066A94">
        <w:trPr>
          <w:trHeight w:val="538"/>
        </w:trPr>
        <w:tc>
          <w:tcPr>
            <w:tcW w:w="2683" w:type="dxa"/>
            <w:shd w:val="clear" w:color="auto" w:fill="auto"/>
          </w:tcPr>
          <w:p w:rsidR="00352855" w:rsidRPr="00773C67" w:rsidRDefault="00352855" w:rsidP="001E4B3A">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Handover margin</w:t>
            </w:r>
          </w:p>
        </w:tc>
        <w:tc>
          <w:tcPr>
            <w:tcW w:w="6898" w:type="dxa"/>
            <w:shd w:val="clear" w:color="auto" w:fill="auto"/>
          </w:tcPr>
          <w:p w:rsidR="00352855" w:rsidRPr="00773C67" w:rsidRDefault="00352855" w:rsidP="009C6D11">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2dB (</w:t>
            </w:r>
            <w:r>
              <w:rPr>
                <w:rFonts w:ascii="Times" w:eastAsia="맑은 고딕" w:hAnsi="Times"/>
                <w:kern w:val="0"/>
                <w:lang w:val="en-US"/>
              </w:rPr>
              <w:t>TR 36.839</w:t>
            </w:r>
            <w:r w:rsidR="003F3038">
              <w:rPr>
                <w:rFonts w:ascii="Times" w:eastAsia="맑은 고딕" w:hAnsi="Times"/>
                <w:kern w:val="0"/>
                <w:lang w:val="en-US"/>
              </w:rPr>
              <w:t xml:space="preserve"> [</w:t>
            </w:r>
            <w:r w:rsidR="0025534A">
              <w:rPr>
                <w:rFonts w:ascii="Times" w:eastAsia="맑은 고딕" w:hAnsi="Times"/>
                <w:kern w:val="0"/>
                <w:lang w:val="en-US"/>
              </w:rPr>
              <w:t>5</w:t>
            </w:r>
            <w:r w:rsidR="003F3038">
              <w:rPr>
                <w:rFonts w:ascii="Times" w:eastAsia="맑은 고딕" w:hAnsi="Times"/>
                <w:kern w:val="0"/>
                <w:lang w:val="en-US"/>
              </w:rPr>
              <w:t>]</w:t>
            </w:r>
            <w:r>
              <w:rPr>
                <w:rFonts w:ascii="Times" w:eastAsia="맑은 고딕" w:hAnsi="Times"/>
                <w:kern w:val="0"/>
                <w:lang w:val="en-US"/>
              </w:rPr>
              <w:t>)</w:t>
            </w:r>
          </w:p>
        </w:tc>
      </w:tr>
      <w:tr w:rsidR="00352855" w:rsidRPr="00773C67" w:rsidTr="00066A94">
        <w:trPr>
          <w:trHeight w:val="538"/>
        </w:trPr>
        <w:tc>
          <w:tcPr>
            <w:tcW w:w="2683" w:type="dxa"/>
            <w:shd w:val="clear" w:color="auto" w:fill="auto"/>
          </w:tcPr>
          <w:p w:rsidR="00352855" w:rsidRPr="00773C67" w:rsidRDefault="00352855" w:rsidP="001E4B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Carrier frequency</w:t>
            </w:r>
          </w:p>
        </w:tc>
        <w:tc>
          <w:tcPr>
            <w:tcW w:w="6898" w:type="dxa"/>
            <w:shd w:val="clear" w:color="auto" w:fill="auto"/>
          </w:tcPr>
          <w:p w:rsidR="00352855" w:rsidRPr="00773C67" w:rsidRDefault="00352855" w:rsidP="00352855">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2.0GHz (DL</w:t>
            </w:r>
            <w:r>
              <w:rPr>
                <w:rFonts w:ascii="Times" w:eastAsia="맑은 고딕" w:hAnsi="Times"/>
                <w:kern w:val="0"/>
                <w:lang w:val="en-US"/>
              </w:rPr>
              <w:t>/UL</w:t>
            </w:r>
            <w:r w:rsidRPr="00773C67">
              <w:rPr>
                <w:rFonts w:ascii="Times" w:eastAsia="맑은 고딕" w:hAnsi="Times" w:hint="eastAsia"/>
                <w:kern w:val="0"/>
                <w:lang w:val="en-US"/>
              </w:rPr>
              <w:t>)</w:t>
            </w:r>
          </w:p>
        </w:tc>
      </w:tr>
      <w:tr w:rsidR="00352855" w:rsidRPr="00773C67" w:rsidTr="00066A94">
        <w:trPr>
          <w:trHeight w:val="555"/>
        </w:trPr>
        <w:tc>
          <w:tcPr>
            <w:tcW w:w="2683" w:type="dxa"/>
            <w:shd w:val="clear" w:color="auto" w:fill="auto"/>
          </w:tcPr>
          <w:p w:rsidR="00352855" w:rsidRPr="00773C67" w:rsidRDefault="00352855" w:rsidP="001E4B3A">
            <w:pPr>
              <w:pStyle w:val="LGTdoc0"/>
              <w:spacing w:before="120" w:afterLines="0" w:after="0" w:line="240" w:lineRule="auto"/>
              <w:rPr>
                <w:rFonts w:ascii="Times" w:eastAsia="맑은 고딕" w:hAnsi="Times"/>
                <w:kern w:val="0"/>
                <w:lang w:val="en-US"/>
              </w:rPr>
            </w:pP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power</w:t>
            </w:r>
          </w:p>
        </w:tc>
        <w:tc>
          <w:tcPr>
            <w:tcW w:w="6898" w:type="dxa"/>
            <w:shd w:val="clear" w:color="auto" w:fill="auto"/>
          </w:tcPr>
          <w:p w:rsidR="00352855" w:rsidRPr="00773C67" w:rsidRDefault="00352855" w:rsidP="00352855">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46dBm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23dBm (UE)</w:t>
            </w:r>
          </w:p>
        </w:tc>
      </w:tr>
    </w:tbl>
    <w:p w:rsidR="00352855" w:rsidRPr="004B2E23" w:rsidRDefault="00352855" w:rsidP="00352855">
      <w:pPr>
        <w:pStyle w:val="LGTdoc0"/>
        <w:spacing w:before="120" w:afterLines="0" w:after="0" w:line="240" w:lineRule="auto"/>
        <w:rPr>
          <w:szCs w:val="22"/>
          <w:lang w:val="en-US"/>
        </w:rPr>
      </w:pPr>
    </w:p>
    <w:p w:rsidR="00352855" w:rsidRPr="00352855" w:rsidRDefault="00352855" w:rsidP="007414D5">
      <w:pPr>
        <w:pStyle w:val="LGTdoc0"/>
        <w:spacing w:before="120"/>
        <w:ind w:left="284" w:hangingChars="129" w:hanging="284"/>
        <w:rPr>
          <w:szCs w:val="22"/>
          <w:lang w:val="en-US"/>
        </w:rPr>
      </w:pPr>
    </w:p>
    <w:sectPr w:rsidR="00352855" w:rsidRPr="00352855" w:rsidSect="007B1A4C">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623" w:rsidRDefault="00CF0623">
      <w:r>
        <w:separator/>
      </w:r>
    </w:p>
  </w:endnote>
  <w:endnote w:type="continuationSeparator" w:id="0">
    <w:p w:rsidR="00CF0623" w:rsidRDefault="00CF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3A" w:rsidRDefault="001E4B3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E4B3A" w:rsidRDefault="001E4B3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3A" w:rsidRDefault="001E4B3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C2405">
      <w:rPr>
        <w:rStyle w:val="a8"/>
        <w:noProof/>
      </w:rPr>
      <w:t>3</w:t>
    </w:r>
    <w:r>
      <w:rPr>
        <w:rStyle w:val="a8"/>
      </w:rPr>
      <w:fldChar w:fldCharType="end"/>
    </w:r>
  </w:p>
  <w:p w:rsidR="001E4B3A" w:rsidRDefault="001E4B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623" w:rsidRDefault="00CF0623">
      <w:r>
        <w:separator/>
      </w:r>
    </w:p>
  </w:footnote>
  <w:footnote w:type="continuationSeparator" w:id="0">
    <w:p w:rsidR="00CF0623" w:rsidRDefault="00CF06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85pt;height:8.85pt" o:bullet="t">
        <v:imagedata r:id="rId1" o:title="art1695"/>
      </v:shape>
    </w:pict>
  </w:numPicBullet>
  <w:numPicBullet w:numPicBulletId="1">
    <w:pict>
      <v:shape id="_x0000_i1029" type="#_x0000_t75" style="width:8.85pt;height:8.85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15EA643E"/>
    <w:multiLevelType w:val="hybridMultilevel"/>
    <w:tmpl w:val="C4AA393C"/>
    <w:lvl w:ilvl="0" w:tplc="24E02FB0">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5931817"/>
    <w:multiLevelType w:val="hybridMultilevel"/>
    <w:tmpl w:val="0E1EF5C0"/>
    <w:lvl w:ilvl="0" w:tplc="63563AEE">
      <w:start w:val="20"/>
      <w:numFmt w:val="bullet"/>
      <w:lvlText w:val=""/>
      <w:lvlJc w:val="left"/>
      <w:pPr>
        <w:ind w:left="720" w:hanging="360"/>
      </w:pPr>
      <w:rPr>
        <w:rFonts w:ascii="Wingdings" w:eastAsia="바탕"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7591D90"/>
    <w:multiLevelType w:val="hybridMultilevel"/>
    <w:tmpl w:val="8C924F9C"/>
    <w:lvl w:ilvl="0" w:tplc="15748B6E">
      <w:start w:val="4"/>
      <w:numFmt w:val="bullet"/>
      <w:lvlText w:val="-"/>
      <w:lvlJc w:val="left"/>
      <w:pPr>
        <w:ind w:left="1160" w:hanging="400"/>
      </w:pPr>
      <w:rPr>
        <w:rFonts w:ascii="Times New Roman" w:eastAsia="Times New Roman" w:hAnsi="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8530BE8"/>
    <w:multiLevelType w:val="hybridMultilevel"/>
    <w:tmpl w:val="C366C5AA"/>
    <w:lvl w:ilvl="0" w:tplc="86E47138">
      <w:start w:val="1"/>
      <w:numFmt w:val="decimal"/>
      <w:lvlText w:val="%1."/>
      <w:lvlJc w:val="left"/>
      <w:pPr>
        <w:ind w:left="760" w:hanging="360"/>
      </w:pPr>
      <w:rPr>
        <w:rFonts w:ascii="바탕" w:eastAsia="바탕" w:hAnsi="Times New Roman" w:cs="Times New Roman"/>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0">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23">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5">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7">
    <w:nsid w:val="75FE662E"/>
    <w:multiLevelType w:val="hybridMultilevel"/>
    <w:tmpl w:val="C36ECD46"/>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8">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29">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9"/>
  </w:num>
  <w:num w:numId="3">
    <w:abstractNumId w:val="21"/>
  </w:num>
  <w:num w:numId="4">
    <w:abstractNumId w:val="30"/>
  </w:num>
  <w:num w:numId="5">
    <w:abstractNumId w:val="32"/>
  </w:num>
  <w:num w:numId="6">
    <w:abstractNumId w:val="14"/>
  </w:num>
  <w:num w:numId="7">
    <w:abstractNumId w:val="0"/>
  </w:num>
  <w:num w:numId="8">
    <w:abstractNumId w:val="22"/>
  </w:num>
  <w:num w:numId="9">
    <w:abstractNumId w:val="29"/>
  </w:num>
  <w:num w:numId="10">
    <w:abstractNumId w:val="3"/>
  </w:num>
  <w:num w:numId="11">
    <w:abstractNumId w:val="31"/>
  </w:num>
  <w:num w:numId="12">
    <w:abstractNumId w:val="2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7"/>
  </w:num>
  <w:num w:numId="16">
    <w:abstractNumId w:val="28"/>
  </w:num>
  <w:num w:numId="17">
    <w:abstractNumId w:val="2"/>
  </w:num>
  <w:num w:numId="18">
    <w:abstractNumId w:val="7"/>
  </w:num>
  <w:num w:numId="19">
    <w:abstractNumId w:val="4"/>
  </w:num>
  <w:num w:numId="20">
    <w:abstractNumId w:val="24"/>
  </w:num>
  <w:num w:numId="21">
    <w:abstractNumId w:val="20"/>
  </w:num>
  <w:num w:numId="22">
    <w:abstractNumId w:val="8"/>
  </w:num>
  <w:num w:numId="23">
    <w:abstractNumId w:val="5"/>
  </w:num>
  <w:num w:numId="24">
    <w:abstractNumId w:val="18"/>
  </w:num>
  <w:num w:numId="25">
    <w:abstractNumId w:val="16"/>
  </w:num>
  <w:num w:numId="26">
    <w:abstractNumId w:val="1"/>
  </w:num>
  <w:num w:numId="27">
    <w:abstractNumId w:val="19"/>
  </w:num>
  <w:num w:numId="28">
    <w:abstractNumId w:val="23"/>
  </w:num>
  <w:num w:numId="29">
    <w:abstractNumId w:val="27"/>
  </w:num>
  <w:num w:numId="30">
    <w:abstractNumId w:val="10"/>
  </w:num>
  <w:num w:numId="31">
    <w:abstractNumId w:val="15"/>
  </w:num>
  <w:num w:numId="32">
    <w:abstractNumId w:val="6"/>
  </w:num>
  <w:num w:numId="33">
    <w:abstractNumId w:val="13"/>
  </w:num>
  <w:num w:numId="3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5CFA"/>
    <w:rsid w:val="00006830"/>
    <w:rsid w:val="000072D1"/>
    <w:rsid w:val="00007711"/>
    <w:rsid w:val="000100BF"/>
    <w:rsid w:val="00010300"/>
    <w:rsid w:val="00010474"/>
    <w:rsid w:val="00010F32"/>
    <w:rsid w:val="00011651"/>
    <w:rsid w:val="0001258E"/>
    <w:rsid w:val="00012850"/>
    <w:rsid w:val="00012E36"/>
    <w:rsid w:val="00012FDD"/>
    <w:rsid w:val="00013055"/>
    <w:rsid w:val="000131DA"/>
    <w:rsid w:val="0001361E"/>
    <w:rsid w:val="00013E41"/>
    <w:rsid w:val="0001478A"/>
    <w:rsid w:val="00015664"/>
    <w:rsid w:val="000158D1"/>
    <w:rsid w:val="00015FA8"/>
    <w:rsid w:val="00015FC7"/>
    <w:rsid w:val="0001612D"/>
    <w:rsid w:val="000163E3"/>
    <w:rsid w:val="00016B13"/>
    <w:rsid w:val="000171D8"/>
    <w:rsid w:val="000175E7"/>
    <w:rsid w:val="0001760F"/>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8D6"/>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861"/>
    <w:rsid w:val="00054AEE"/>
    <w:rsid w:val="00054B86"/>
    <w:rsid w:val="0005629B"/>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7A9"/>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A94"/>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369"/>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3E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6A1A"/>
    <w:rsid w:val="000F764B"/>
    <w:rsid w:val="000F7B1A"/>
    <w:rsid w:val="000F7B97"/>
    <w:rsid w:val="001004D7"/>
    <w:rsid w:val="00100591"/>
    <w:rsid w:val="001006E4"/>
    <w:rsid w:val="00101020"/>
    <w:rsid w:val="00101657"/>
    <w:rsid w:val="0010174B"/>
    <w:rsid w:val="00101CF6"/>
    <w:rsid w:val="001029DC"/>
    <w:rsid w:val="00102ADD"/>
    <w:rsid w:val="00102DB0"/>
    <w:rsid w:val="001033B6"/>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0EE6"/>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905"/>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41F"/>
    <w:rsid w:val="00136BCA"/>
    <w:rsid w:val="00136D66"/>
    <w:rsid w:val="00137D00"/>
    <w:rsid w:val="00140030"/>
    <w:rsid w:val="001401AD"/>
    <w:rsid w:val="001401F9"/>
    <w:rsid w:val="001407FC"/>
    <w:rsid w:val="001412E3"/>
    <w:rsid w:val="00141860"/>
    <w:rsid w:val="00141DBB"/>
    <w:rsid w:val="00142026"/>
    <w:rsid w:val="001423B6"/>
    <w:rsid w:val="00142C3F"/>
    <w:rsid w:val="00143CB6"/>
    <w:rsid w:val="001442B3"/>
    <w:rsid w:val="0014494E"/>
    <w:rsid w:val="00144B46"/>
    <w:rsid w:val="00144CA9"/>
    <w:rsid w:val="00144F3A"/>
    <w:rsid w:val="00145093"/>
    <w:rsid w:val="00145917"/>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1F53"/>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796"/>
    <w:rsid w:val="00167A23"/>
    <w:rsid w:val="00167BFA"/>
    <w:rsid w:val="00170050"/>
    <w:rsid w:val="0017041E"/>
    <w:rsid w:val="00170A8E"/>
    <w:rsid w:val="00170CBB"/>
    <w:rsid w:val="00170F8F"/>
    <w:rsid w:val="00171A95"/>
    <w:rsid w:val="00171E0B"/>
    <w:rsid w:val="001721BA"/>
    <w:rsid w:val="001726A5"/>
    <w:rsid w:val="001727B6"/>
    <w:rsid w:val="00172857"/>
    <w:rsid w:val="001730B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4A6"/>
    <w:rsid w:val="001B6BD6"/>
    <w:rsid w:val="001C00BB"/>
    <w:rsid w:val="001C0842"/>
    <w:rsid w:val="001C0B30"/>
    <w:rsid w:val="001C0EE1"/>
    <w:rsid w:val="001C1052"/>
    <w:rsid w:val="001C1381"/>
    <w:rsid w:val="001C1BDC"/>
    <w:rsid w:val="001C2384"/>
    <w:rsid w:val="001C2405"/>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B3A"/>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36B"/>
    <w:rsid w:val="0020060A"/>
    <w:rsid w:val="002012B1"/>
    <w:rsid w:val="00201ECD"/>
    <w:rsid w:val="00201FE1"/>
    <w:rsid w:val="002020D2"/>
    <w:rsid w:val="002021BE"/>
    <w:rsid w:val="00202844"/>
    <w:rsid w:val="00202D7F"/>
    <w:rsid w:val="002030F6"/>
    <w:rsid w:val="00203F51"/>
    <w:rsid w:val="002043C3"/>
    <w:rsid w:val="002050B7"/>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C96"/>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997"/>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534A"/>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408"/>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8BD"/>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4C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2855"/>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765"/>
    <w:rsid w:val="003678A5"/>
    <w:rsid w:val="00367CBA"/>
    <w:rsid w:val="00367FF5"/>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5EA9"/>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038"/>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993"/>
    <w:rsid w:val="00406E6A"/>
    <w:rsid w:val="0040725B"/>
    <w:rsid w:val="00407469"/>
    <w:rsid w:val="00407AD2"/>
    <w:rsid w:val="00407E80"/>
    <w:rsid w:val="004100F0"/>
    <w:rsid w:val="00410553"/>
    <w:rsid w:val="004106D2"/>
    <w:rsid w:val="0041156A"/>
    <w:rsid w:val="00411B75"/>
    <w:rsid w:val="00411FFB"/>
    <w:rsid w:val="00412636"/>
    <w:rsid w:val="00412E20"/>
    <w:rsid w:val="00413476"/>
    <w:rsid w:val="004138E7"/>
    <w:rsid w:val="004142D6"/>
    <w:rsid w:val="004149FF"/>
    <w:rsid w:val="00414E15"/>
    <w:rsid w:val="00415245"/>
    <w:rsid w:val="00415B26"/>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8F9"/>
    <w:rsid w:val="00422989"/>
    <w:rsid w:val="004229F5"/>
    <w:rsid w:val="00422B0D"/>
    <w:rsid w:val="00423B26"/>
    <w:rsid w:val="00423DCE"/>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2C37"/>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1FA7"/>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14A"/>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0E7C"/>
    <w:rsid w:val="004E1019"/>
    <w:rsid w:val="004E118B"/>
    <w:rsid w:val="004E1BEA"/>
    <w:rsid w:val="004E22C1"/>
    <w:rsid w:val="004E4491"/>
    <w:rsid w:val="004E4AC7"/>
    <w:rsid w:val="004E4F7E"/>
    <w:rsid w:val="004E52CB"/>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1C39"/>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9B1"/>
    <w:rsid w:val="00526D7B"/>
    <w:rsid w:val="005279A5"/>
    <w:rsid w:val="00527E81"/>
    <w:rsid w:val="00530235"/>
    <w:rsid w:val="005304CB"/>
    <w:rsid w:val="00530CDF"/>
    <w:rsid w:val="00530D1E"/>
    <w:rsid w:val="00530DE7"/>
    <w:rsid w:val="00530E24"/>
    <w:rsid w:val="005311BD"/>
    <w:rsid w:val="00531B4F"/>
    <w:rsid w:val="00531B91"/>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2FA2"/>
    <w:rsid w:val="00544B30"/>
    <w:rsid w:val="00544EFC"/>
    <w:rsid w:val="005455EC"/>
    <w:rsid w:val="005456F2"/>
    <w:rsid w:val="00545FB0"/>
    <w:rsid w:val="005464D1"/>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30D0"/>
    <w:rsid w:val="00554672"/>
    <w:rsid w:val="00554F01"/>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E0E"/>
    <w:rsid w:val="00561F2D"/>
    <w:rsid w:val="00562A56"/>
    <w:rsid w:val="00562CBA"/>
    <w:rsid w:val="00562E23"/>
    <w:rsid w:val="00563203"/>
    <w:rsid w:val="005641B7"/>
    <w:rsid w:val="00564D61"/>
    <w:rsid w:val="005658F5"/>
    <w:rsid w:val="00565C40"/>
    <w:rsid w:val="0056647B"/>
    <w:rsid w:val="00566A51"/>
    <w:rsid w:val="00566DAF"/>
    <w:rsid w:val="005670C3"/>
    <w:rsid w:val="005678B4"/>
    <w:rsid w:val="00567919"/>
    <w:rsid w:val="00567BDC"/>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240"/>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AB5"/>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4BA7"/>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17C4B"/>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CC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93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5EEE"/>
    <w:rsid w:val="00686998"/>
    <w:rsid w:val="00686DA7"/>
    <w:rsid w:val="00687099"/>
    <w:rsid w:val="00687965"/>
    <w:rsid w:val="00687C6A"/>
    <w:rsid w:val="00687CB2"/>
    <w:rsid w:val="00691811"/>
    <w:rsid w:val="00691FC3"/>
    <w:rsid w:val="006923AD"/>
    <w:rsid w:val="00692F53"/>
    <w:rsid w:val="00693117"/>
    <w:rsid w:val="0069465D"/>
    <w:rsid w:val="0069492A"/>
    <w:rsid w:val="00694E88"/>
    <w:rsid w:val="006950E7"/>
    <w:rsid w:val="00695D8C"/>
    <w:rsid w:val="006965DA"/>
    <w:rsid w:val="00696F1E"/>
    <w:rsid w:val="00697742"/>
    <w:rsid w:val="00697F63"/>
    <w:rsid w:val="006A01BB"/>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57A"/>
    <w:rsid w:val="006A786F"/>
    <w:rsid w:val="006A7C87"/>
    <w:rsid w:val="006B040F"/>
    <w:rsid w:val="006B07AA"/>
    <w:rsid w:val="006B1018"/>
    <w:rsid w:val="006B1785"/>
    <w:rsid w:val="006B1905"/>
    <w:rsid w:val="006B1C45"/>
    <w:rsid w:val="006B1FCC"/>
    <w:rsid w:val="006B2177"/>
    <w:rsid w:val="006B257B"/>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217"/>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5A3D"/>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527"/>
    <w:rsid w:val="0070661A"/>
    <w:rsid w:val="00706974"/>
    <w:rsid w:val="007074BF"/>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2C"/>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14D5"/>
    <w:rsid w:val="007424B0"/>
    <w:rsid w:val="00742EF7"/>
    <w:rsid w:val="0074307A"/>
    <w:rsid w:val="0074414D"/>
    <w:rsid w:val="007447A8"/>
    <w:rsid w:val="0074486D"/>
    <w:rsid w:val="00744B73"/>
    <w:rsid w:val="00744D2A"/>
    <w:rsid w:val="007453AB"/>
    <w:rsid w:val="007459A9"/>
    <w:rsid w:val="00746070"/>
    <w:rsid w:val="00746197"/>
    <w:rsid w:val="00746A2A"/>
    <w:rsid w:val="00746E65"/>
    <w:rsid w:val="00746EF4"/>
    <w:rsid w:val="00747238"/>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E"/>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6E6"/>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063"/>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5A1"/>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433"/>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A4C"/>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1D"/>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D7F98"/>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814"/>
    <w:rsid w:val="007F0E53"/>
    <w:rsid w:val="007F1056"/>
    <w:rsid w:val="007F1BA2"/>
    <w:rsid w:val="007F2A5F"/>
    <w:rsid w:val="007F2EC7"/>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3EA9"/>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5E8"/>
    <w:rsid w:val="00836263"/>
    <w:rsid w:val="00837237"/>
    <w:rsid w:val="0083755D"/>
    <w:rsid w:val="00837868"/>
    <w:rsid w:val="008379C0"/>
    <w:rsid w:val="00837B43"/>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491"/>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854"/>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B7F"/>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758"/>
    <w:rsid w:val="008E4B7C"/>
    <w:rsid w:val="008E5747"/>
    <w:rsid w:val="008E5BF8"/>
    <w:rsid w:val="008E5DFC"/>
    <w:rsid w:val="008E607E"/>
    <w:rsid w:val="008E65CB"/>
    <w:rsid w:val="008E6851"/>
    <w:rsid w:val="008E71EE"/>
    <w:rsid w:val="008F0134"/>
    <w:rsid w:val="008F01FE"/>
    <w:rsid w:val="008F055F"/>
    <w:rsid w:val="008F079A"/>
    <w:rsid w:val="008F0884"/>
    <w:rsid w:val="008F0BF2"/>
    <w:rsid w:val="008F0F6A"/>
    <w:rsid w:val="008F1581"/>
    <w:rsid w:val="008F1897"/>
    <w:rsid w:val="008F2E56"/>
    <w:rsid w:val="008F31D9"/>
    <w:rsid w:val="008F3300"/>
    <w:rsid w:val="008F3935"/>
    <w:rsid w:val="008F3BC0"/>
    <w:rsid w:val="008F4E61"/>
    <w:rsid w:val="008F5EC0"/>
    <w:rsid w:val="008F6662"/>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026"/>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6BD9"/>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3FC4"/>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634"/>
    <w:rsid w:val="00975944"/>
    <w:rsid w:val="00975CB1"/>
    <w:rsid w:val="00975FA1"/>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8FB"/>
    <w:rsid w:val="00984D52"/>
    <w:rsid w:val="009851A8"/>
    <w:rsid w:val="009854F3"/>
    <w:rsid w:val="009858B4"/>
    <w:rsid w:val="0098621E"/>
    <w:rsid w:val="00986981"/>
    <w:rsid w:val="00987778"/>
    <w:rsid w:val="0098790E"/>
    <w:rsid w:val="00987AE0"/>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5E9"/>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6D11"/>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1FD"/>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839"/>
    <w:rsid w:val="00A159F2"/>
    <w:rsid w:val="00A159F9"/>
    <w:rsid w:val="00A15A66"/>
    <w:rsid w:val="00A15B3A"/>
    <w:rsid w:val="00A15D7D"/>
    <w:rsid w:val="00A16301"/>
    <w:rsid w:val="00A16401"/>
    <w:rsid w:val="00A1680B"/>
    <w:rsid w:val="00A16B63"/>
    <w:rsid w:val="00A17A43"/>
    <w:rsid w:val="00A17AC6"/>
    <w:rsid w:val="00A201E3"/>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57"/>
    <w:rsid w:val="00A401C7"/>
    <w:rsid w:val="00A40237"/>
    <w:rsid w:val="00A41C1E"/>
    <w:rsid w:val="00A43505"/>
    <w:rsid w:val="00A4570A"/>
    <w:rsid w:val="00A46198"/>
    <w:rsid w:val="00A4686C"/>
    <w:rsid w:val="00A470A9"/>
    <w:rsid w:val="00A47565"/>
    <w:rsid w:val="00A47E36"/>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085"/>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3FFC"/>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6E0"/>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4E3"/>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788"/>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2600"/>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AFA"/>
    <w:rsid w:val="00BA2D69"/>
    <w:rsid w:val="00BA303D"/>
    <w:rsid w:val="00BA387D"/>
    <w:rsid w:val="00BA3880"/>
    <w:rsid w:val="00BA3BB6"/>
    <w:rsid w:val="00BA417D"/>
    <w:rsid w:val="00BA452D"/>
    <w:rsid w:val="00BA497C"/>
    <w:rsid w:val="00BA52F8"/>
    <w:rsid w:val="00BA65B0"/>
    <w:rsid w:val="00BA6C18"/>
    <w:rsid w:val="00BA759B"/>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C6F"/>
    <w:rsid w:val="00BC0D8B"/>
    <w:rsid w:val="00BC116C"/>
    <w:rsid w:val="00BC1218"/>
    <w:rsid w:val="00BC12EC"/>
    <w:rsid w:val="00BC1412"/>
    <w:rsid w:val="00BC161A"/>
    <w:rsid w:val="00BC1953"/>
    <w:rsid w:val="00BC36EB"/>
    <w:rsid w:val="00BC3D84"/>
    <w:rsid w:val="00BC3FF2"/>
    <w:rsid w:val="00BC401A"/>
    <w:rsid w:val="00BC427D"/>
    <w:rsid w:val="00BC429A"/>
    <w:rsid w:val="00BC5064"/>
    <w:rsid w:val="00BC53FB"/>
    <w:rsid w:val="00BC5891"/>
    <w:rsid w:val="00BC5DD6"/>
    <w:rsid w:val="00BC5E6B"/>
    <w:rsid w:val="00BC61FD"/>
    <w:rsid w:val="00BC6284"/>
    <w:rsid w:val="00BC651A"/>
    <w:rsid w:val="00BC6583"/>
    <w:rsid w:val="00BC6E34"/>
    <w:rsid w:val="00BC6F4A"/>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73F"/>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4FC"/>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6A2"/>
    <w:rsid w:val="00C04DC7"/>
    <w:rsid w:val="00C04E14"/>
    <w:rsid w:val="00C05CE3"/>
    <w:rsid w:val="00C063A5"/>
    <w:rsid w:val="00C0643F"/>
    <w:rsid w:val="00C06E50"/>
    <w:rsid w:val="00C075FE"/>
    <w:rsid w:val="00C07DAE"/>
    <w:rsid w:val="00C10DA9"/>
    <w:rsid w:val="00C11D7B"/>
    <w:rsid w:val="00C123BF"/>
    <w:rsid w:val="00C12988"/>
    <w:rsid w:val="00C12AB0"/>
    <w:rsid w:val="00C12B44"/>
    <w:rsid w:val="00C13226"/>
    <w:rsid w:val="00C132EC"/>
    <w:rsid w:val="00C14316"/>
    <w:rsid w:val="00C146E5"/>
    <w:rsid w:val="00C1530A"/>
    <w:rsid w:val="00C15406"/>
    <w:rsid w:val="00C160FB"/>
    <w:rsid w:val="00C170A3"/>
    <w:rsid w:val="00C17162"/>
    <w:rsid w:val="00C17AA1"/>
    <w:rsid w:val="00C17B7E"/>
    <w:rsid w:val="00C208A1"/>
    <w:rsid w:val="00C20B4D"/>
    <w:rsid w:val="00C20DC3"/>
    <w:rsid w:val="00C20DE8"/>
    <w:rsid w:val="00C20F0F"/>
    <w:rsid w:val="00C20F82"/>
    <w:rsid w:val="00C21BA4"/>
    <w:rsid w:val="00C225DC"/>
    <w:rsid w:val="00C227CB"/>
    <w:rsid w:val="00C23B7F"/>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27DA0"/>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C43"/>
    <w:rsid w:val="00C73FCD"/>
    <w:rsid w:val="00C743C6"/>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6A4"/>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BC7"/>
    <w:rsid w:val="00CA0C3E"/>
    <w:rsid w:val="00CA13E0"/>
    <w:rsid w:val="00CA178B"/>
    <w:rsid w:val="00CA1A50"/>
    <w:rsid w:val="00CA1AEA"/>
    <w:rsid w:val="00CA1D02"/>
    <w:rsid w:val="00CA2425"/>
    <w:rsid w:val="00CA2EB3"/>
    <w:rsid w:val="00CA3306"/>
    <w:rsid w:val="00CA3ACA"/>
    <w:rsid w:val="00CA4158"/>
    <w:rsid w:val="00CA467B"/>
    <w:rsid w:val="00CA49DA"/>
    <w:rsid w:val="00CA49E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0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BF0"/>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623"/>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50B"/>
    <w:rsid w:val="00D16690"/>
    <w:rsid w:val="00D166A8"/>
    <w:rsid w:val="00D16862"/>
    <w:rsid w:val="00D16C33"/>
    <w:rsid w:val="00D16D51"/>
    <w:rsid w:val="00D171D6"/>
    <w:rsid w:val="00D1770A"/>
    <w:rsid w:val="00D17720"/>
    <w:rsid w:val="00D20102"/>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325"/>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6FB"/>
    <w:rsid w:val="00D80E7E"/>
    <w:rsid w:val="00D81153"/>
    <w:rsid w:val="00D81352"/>
    <w:rsid w:val="00D81E32"/>
    <w:rsid w:val="00D82328"/>
    <w:rsid w:val="00D82BFC"/>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41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066F"/>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54E"/>
    <w:rsid w:val="00DF67D2"/>
    <w:rsid w:val="00DF6803"/>
    <w:rsid w:val="00DF6AD7"/>
    <w:rsid w:val="00DF6D44"/>
    <w:rsid w:val="00DF76AA"/>
    <w:rsid w:val="00DF77EB"/>
    <w:rsid w:val="00DF7D69"/>
    <w:rsid w:val="00DF7DF0"/>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F12"/>
    <w:rsid w:val="00E21CC6"/>
    <w:rsid w:val="00E22B10"/>
    <w:rsid w:val="00E24391"/>
    <w:rsid w:val="00E2497D"/>
    <w:rsid w:val="00E2564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D76"/>
    <w:rsid w:val="00E32E26"/>
    <w:rsid w:val="00E32EC6"/>
    <w:rsid w:val="00E33003"/>
    <w:rsid w:val="00E337ED"/>
    <w:rsid w:val="00E3425C"/>
    <w:rsid w:val="00E34486"/>
    <w:rsid w:val="00E348BD"/>
    <w:rsid w:val="00E350D9"/>
    <w:rsid w:val="00E35617"/>
    <w:rsid w:val="00E357D1"/>
    <w:rsid w:val="00E35E76"/>
    <w:rsid w:val="00E366FF"/>
    <w:rsid w:val="00E36704"/>
    <w:rsid w:val="00E36846"/>
    <w:rsid w:val="00E36BC2"/>
    <w:rsid w:val="00E36CAE"/>
    <w:rsid w:val="00E36F52"/>
    <w:rsid w:val="00E375F2"/>
    <w:rsid w:val="00E4078D"/>
    <w:rsid w:val="00E40981"/>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6BA"/>
    <w:rsid w:val="00E51A6F"/>
    <w:rsid w:val="00E51EB7"/>
    <w:rsid w:val="00E52950"/>
    <w:rsid w:val="00E52B23"/>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D28"/>
    <w:rsid w:val="00E73F74"/>
    <w:rsid w:val="00E75091"/>
    <w:rsid w:val="00E75D02"/>
    <w:rsid w:val="00E76958"/>
    <w:rsid w:val="00E7763B"/>
    <w:rsid w:val="00E804C2"/>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662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B7F"/>
    <w:rsid w:val="00ED00FD"/>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311"/>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1D9"/>
    <w:rsid w:val="00F35740"/>
    <w:rsid w:val="00F3579D"/>
    <w:rsid w:val="00F357B0"/>
    <w:rsid w:val="00F36BDF"/>
    <w:rsid w:val="00F36C03"/>
    <w:rsid w:val="00F37614"/>
    <w:rsid w:val="00F37D59"/>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A1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1DE8"/>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9773B"/>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343"/>
    <w:rsid w:val="00FC7471"/>
    <w:rsid w:val="00FC7E87"/>
    <w:rsid w:val="00FD015D"/>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F8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 w:type="character" w:customStyle="1" w:styleId="LGTdocChar">
    <w:name w:val="LGTdoc_본문 Char"/>
    <w:link w:val="LGTdoc0"/>
    <w:rsid w:val="00352855"/>
    <w:rPr>
      <w:kern w:val="2"/>
      <w:sz w:val="22"/>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 w:type="character" w:customStyle="1" w:styleId="LGTdocChar">
    <w:name w:val="LGTdoc_본문 Char"/>
    <w:link w:val="LGTdoc0"/>
    <w:rsid w:val="00352855"/>
    <w:rPr>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7952298">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89027960">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7044312">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261596817">
      <w:bodyDiv w:val="1"/>
      <w:marLeft w:val="0"/>
      <w:marRight w:val="0"/>
      <w:marTop w:val="0"/>
      <w:marBottom w:val="0"/>
      <w:divBdr>
        <w:top w:val="none" w:sz="0" w:space="0" w:color="auto"/>
        <w:left w:val="none" w:sz="0" w:space="0" w:color="auto"/>
        <w:bottom w:val="none" w:sz="0" w:space="0" w:color="auto"/>
        <w:right w:val="none" w:sz="0" w:space="0" w:color="auto"/>
      </w:divBdr>
    </w:div>
    <w:div w:id="1322273731">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0627889">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87959866">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920A9-ADCC-4535-81AD-81F1C3CF0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1203</Words>
  <Characters>6863</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Hanbyul Seo</cp:lastModifiedBy>
  <cp:revision>4</cp:revision>
  <cp:lastPrinted>2014-01-26T05:26:00Z</cp:lastPrinted>
  <dcterms:created xsi:type="dcterms:W3CDTF">2016-08-13T03:49:00Z</dcterms:created>
  <dcterms:modified xsi:type="dcterms:W3CDTF">2016-08-13T03:52:00Z</dcterms:modified>
</cp:coreProperties>
</file>